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55" w:rsidRPr="009B5F55" w:rsidRDefault="009B5F55" w:rsidP="009B5F55">
      <w:pPr>
        <w:spacing w:after="0"/>
      </w:pPr>
      <w:bookmarkStart w:id="0" w:name="_Toc74989981"/>
      <w:bookmarkStart w:id="1" w:name="_Toc372947895"/>
      <w:bookmarkStart w:id="2" w:name="_Toc372703916"/>
      <w:bookmarkStart w:id="3" w:name="_Toc372703784"/>
    </w:p>
    <w:p w:rsidR="009B5F55" w:rsidRPr="009B5F55" w:rsidRDefault="009B5F55" w:rsidP="009B5F55">
      <w:pPr>
        <w:spacing w:after="0"/>
      </w:pPr>
    </w:p>
    <w:p w:rsidR="009B5F55" w:rsidRPr="009B5F55" w:rsidRDefault="009B5F55" w:rsidP="009B5F55">
      <w:pPr>
        <w:spacing w:after="0"/>
      </w:pPr>
    </w:p>
    <w:p w:rsidR="009B5F55" w:rsidRPr="009B5F55" w:rsidRDefault="009B5F55" w:rsidP="009B5F55">
      <w:pPr>
        <w:spacing w:after="0"/>
      </w:pPr>
    </w:p>
    <w:p w:rsidR="009B5F55" w:rsidRPr="009B5F55" w:rsidRDefault="009B5F55" w:rsidP="009B5F55">
      <w:pPr>
        <w:spacing w:after="0"/>
      </w:pPr>
    </w:p>
    <w:p w:rsidR="009B5F55" w:rsidRPr="009B5F55" w:rsidRDefault="009B5F55" w:rsidP="009B5F55">
      <w:pPr>
        <w:spacing w:after="0"/>
      </w:pPr>
    </w:p>
    <w:p w:rsidR="009B5F55" w:rsidRPr="009B5F55" w:rsidRDefault="009B5F55" w:rsidP="009B5F55">
      <w:pPr>
        <w:spacing w:after="0"/>
      </w:pPr>
    </w:p>
    <w:p w:rsidR="009B5F55" w:rsidRPr="009B5F55" w:rsidRDefault="009B5F55" w:rsidP="009B5F55">
      <w:pPr>
        <w:spacing w:after="0"/>
      </w:pPr>
    </w:p>
    <w:tbl>
      <w:tblPr>
        <w:tblpPr w:leftFromText="142" w:rightFromText="142" w:vertAnchor="page" w:horzAnchor="margin" w:tblpY="10070"/>
        <w:tblOverlap w:val="never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627D9C" w:rsidRPr="009B5F55" w:rsidTr="00627D9C">
        <w:trPr>
          <w:trHeight w:val="397"/>
        </w:trPr>
        <w:tc>
          <w:tcPr>
            <w:tcW w:w="9778" w:type="dxa"/>
          </w:tcPr>
          <w:p w:rsidR="00627D9C" w:rsidRPr="009B5F55" w:rsidRDefault="00627D9C" w:rsidP="00627D9C">
            <w:pPr>
              <w:spacing w:after="0"/>
              <w:jc w:val="center"/>
              <w:rPr>
                <w:rFonts w:cs="Arial"/>
                <w:b/>
                <w:caps/>
              </w:rPr>
            </w:pPr>
            <w:r>
              <w:rPr>
                <w:rFonts w:ascii="Arial Negrito" w:hAnsi="Arial Negrito"/>
                <w:b/>
                <w:caps/>
              </w:rPr>
              <w:t>PROJETO DE EXECUÇÃO</w:t>
            </w:r>
          </w:p>
        </w:tc>
      </w:tr>
      <w:tr w:rsidR="00627D9C" w:rsidRPr="009B5F55" w:rsidTr="00627D9C">
        <w:trPr>
          <w:trHeight w:val="397"/>
        </w:trPr>
        <w:tc>
          <w:tcPr>
            <w:tcW w:w="9778" w:type="dxa"/>
          </w:tcPr>
          <w:p w:rsidR="00627D9C" w:rsidRPr="009B5F55" w:rsidRDefault="00627D9C" w:rsidP="00627D9C">
            <w:pPr>
              <w:spacing w:after="0"/>
              <w:rPr>
                <w:rFonts w:cs="Arial"/>
              </w:rPr>
            </w:pPr>
          </w:p>
          <w:p w:rsidR="00627D9C" w:rsidRPr="009B5F55" w:rsidRDefault="00627D9C" w:rsidP="00627D9C">
            <w:pPr>
              <w:spacing w:after="0"/>
              <w:rPr>
                <w:rFonts w:cs="Arial"/>
              </w:rPr>
            </w:pPr>
          </w:p>
        </w:tc>
      </w:tr>
      <w:tr w:rsidR="00627D9C" w:rsidRPr="009B5F55" w:rsidTr="00627D9C">
        <w:trPr>
          <w:trHeight w:val="397"/>
        </w:trPr>
        <w:tc>
          <w:tcPr>
            <w:tcW w:w="9778" w:type="dxa"/>
          </w:tcPr>
          <w:p w:rsidR="00627D9C" w:rsidRPr="009B5F55" w:rsidRDefault="00627D9C" w:rsidP="00627D9C">
            <w:pPr>
              <w:spacing w:after="0"/>
              <w:jc w:val="center"/>
              <w:rPr>
                <w:rFonts w:cs="Arial"/>
                <w:b/>
                <w:caps/>
              </w:rPr>
            </w:pPr>
            <w:r>
              <w:rPr>
                <w:rFonts w:ascii="Arial Negrito" w:hAnsi="Arial Negrito"/>
                <w:b/>
                <w:caps/>
              </w:rPr>
              <w:t xml:space="preserve">ÁGUAS, ESGOTOS E </w:t>
            </w:r>
            <w:proofErr w:type="gramStart"/>
            <w:r>
              <w:rPr>
                <w:rFonts w:ascii="Arial Negrito" w:hAnsi="Arial Negrito"/>
                <w:b/>
                <w:caps/>
              </w:rPr>
              <w:t>INCÊNDIOS</w:t>
            </w:r>
            <w:proofErr w:type="gramEnd"/>
          </w:p>
        </w:tc>
      </w:tr>
      <w:tr w:rsidR="00627D9C" w:rsidRPr="009B5F55" w:rsidTr="00627D9C">
        <w:trPr>
          <w:trHeight w:val="397"/>
        </w:trPr>
        <w:tc>
          <w:tcPr>
            <w:tcW w:w="9778" w:type="dxa"/>
          </w:tcPr>
          <w:p w:rsidR="00627D9C" w:rsidRPr="009B5F55" w:rsidRDefault="00627D9C" w:rsidP="00627D9C">
            <w:pPr>
              <w:spacing w:after="0"/>
              <w:rPr>
                <w:rFonts w:cs="Arial"/>
              </w:rPr>
            </w:pPr>
          </w:p>
        </w:tc>
      </w:tr>
      <w:tr w:rsidR="00627D9C" w:rsidRPr="009B5F55" w:rsidTr="00627D9C">
        <w:trPr>
          <w:trHeight w:val="397"/>
        </w:trPr>
        <w:tc>
          <w:tcPr>
            <w:tcW w:w="9778" w:type="dxa"/>
          </w:tcPr>
          <w:p w:rsidR="00627D9C" w:rsidRPr="009B5F55" w:rsidRDefault="00627D9C" w:rsidP="00627D9C">
            <w:pPr>
              <w:spacing w:after="0"/>
              <w:jc w:val="center"/>
              <w:rPr>
                <w:rFonts w:ascii="Arial Negrito" w:hAnsi="Arial Negrito"/>
                <w:b/>
                <w:caps/>
              </w:rPr>
            </w:pPr>
            <w:r w:rsidRPr="009B5F55">
              <w:rPr>
                <w:rFonts w:ascii="Arial Negrito" w:hAnsi="Arial Negrito"/>
                <w:b/>
                <w:caps/>
              </w:rPr>
              <w:t>MEMÓRIA DESCRITIVA E JUSTIFICATIVA</w:t>
            </w:r>
          </w:p>
          <w:p w:rsidR="00627D9C" w:rsidRPr="009B5F55" w:rsidRDefault="00627D9C" w:rsidP="00627D9C">
            <w:pPr>
              <w:spacing w:after="0"/>
              <w:jc w:val="center"/>
              <w:rPr>
                <w:rFonts w:cs="Arial"/>
              </w:rPr>
            </w:pPr>
          </w:p>
          <w:p w:rsidR="00627D9C" w:rsidRPr="009B5F55" w:rsidRDefault="00627D9C" w:rsidP="00627D9C">
            <w:pPr>
              <w:spacing w:after="0"/>
              <w:jc w:val="center"/>
              <w:rPr>
                <w:rFonts w:cs="Arial"/>
              </w:rPr>
            </w:pPr>
          </w:p>
        </w:tc>
      </w:tr>
      <w:tr w:rsidR="00627D9C" w:rsidRPr="009B5F55" w:rsidTr="00627D9C">
        <w:trPr>
          <w:trHeight w:val="397"/>
        </w:trPr>
        <w:tc>
          <w:tcPr>
            <w:tcW w:w="9778" w:type="dxa"/>
          </w:tcPr>
          <w:p w:rsidR="00627D9C" w:rsidRPr="009B5F55" w:rsidRDefault="00627D9C" w:rsidP="00627D9C">
            <w:pPr>
              <w:spacing w:after="0"/>
              <w:rPr>
                <w:rFonts w:cs="Arial"/>
              </w:rPr>
            </w:pPr>
          </w:p>
        </w:tc>
      </w:tr>
      <w:tr w:rsidR="00627D9C" w:rsidRPr="009B5F55" w:rsidTr="00627D9C">
        <w:trPr>
          <w:trHeight w:val="397"/>
        </w:trPr>
        <w:tc>
          <w:tcPr>
            <w:tcW w:w="9778" w:type="dxa"/>
          </w:tcPr>
          <w:p w:rsidR="00627D9C" w:rsidRPr="009B5F55" w:rsidRDefault="00627D9C" w:rsidP="00627D9C">
            <w:pPr>
              <w:spacing w:after="0"/>
              <w:rPr>
                <w:rFonts w:cs="Arial"/>
                <w:caps/>
              </w:rPr>
            </w:pPr>
          </w:p>
        </w:tc>
      </w:tr>
      <w:tr w:rsidR="00627D9C" w:rsidRPr="009B5F55" w:rsidTr="00627D9C">
        <w:trPr>
          <w:trHeight w:val="397"/>
        </w:trPr>
        <w:tc>
          <w:tcPr>
            <w:tcW w:w="9778" w:type="dxa"/>
          </w:tcPr>
          <w:p w:rsidR="00627D9C" w:rsidRPr="00F0753D" w:rsidRDefault="00627D9C" w:rsidP="00627D9C">
            <w:pPr>
              <w:spacing w:after="0"/>
              <w:jc w:val="center"/>
              <w:rPr>
                <w:rFonts w:cs="Arial"/>
                <w:caps/>
                <w:lang w:eastAsia="pt-PT"/>
              </w:rPr>
            </w:pPr>
            <w:r w:rsidRPr="00F0753D">
              <w:rPr>
                <w:rFonts w:cs="Arial"/>
                <w:bCs/>
                <w:caps/>
              </w:rPr>
              <w:t>CÂMARA MUNICIPAL DA NAZARÉ</w:t>
            </w:r>
          </w:p>
          <w:p w:rsidR="00627D9C" w:rsidRPr="009B5F55" w:rsidRDefault="00627D9C" w:rsidP="00627D9C">
            <w:pPr>
              <w:spacing w:after="0"/>
              <w:jc w:val="center"/>
              <w:rPr>
                <w:rFonts w:ascii="Arial Negrito" w:hAnsi="Arial Negrito" w:cs="Arial"/>
                <w:b/>
                <w:caps/>
                <w:lang w:eastAsia="pt-PT"/>
              </w:rPr>
            </w:pPr>
            <w:r w:rsidRPr="009B5F55">
              <w:rPr>
                <w:rFonts w:ascii="Arial Negrito" w:hAnsi="Arial Negrito" w:cs="Arial"/>
                <w:b/>
                <w:caps/>
                <w:lang w:eastAsia="pt-PT"/>
              </w:rPr>
              <w:t xml:space="preserve">REQUALIFICAÇÃO E REABILITAÇÃO ENERGÉTICA DO PAVILHÃO </w:t>
            </w:r>
            <w:r w:rsidR="000F0B6C">
              <w:rPr>
                <w:rFonts w:ascii="Arial Negrito" w:hAnsi="Arial Negrito" w:cs="Arial"/>
                <w:b/>
                <w:caps/>
                <w:lang w:eastAsia="pt-PT"/>
              </w:rPr>
              <w:t>DESPORTIVO</w:t>
            </w:r>
            <w:r w:rsidR="00A02D51">
              <w:rPr>
                <w:rFonts w:ascii="Arial Negrito" w:hAnsi="Arial Negrito" w:cs="Arial"/>
                <w:b/>
                <w:caps/>
                <w:lang w:eastAsia="pt-PT"/>
              </w:rPr>
              <w:t xml:space="preserve"> – A2</w:t>
            </w:r>
          </w:p>
          <w:p w:rsidR="00627D9C" w:rsidRPr="009B5F55" w:rsidRDefault="00627D9C" w:rsidP="00983850">
            <w:pPr>
              <w:spacing w:after="0"/>
              <w:jc w:val="center"/>
              <w:rPr>
                <w:rFonts w:cs="Arial"/>
                <w:b/>
                <w:caps/>
              </w:rPr>
            </w:pPr>
            <w:r w:rsidRPr="009B5F55">
              <w:rPr>
                <w:rFonts w:ascii="Arial Negrito" w:hAnsi="Arial Negrito" w:cs="Arial"/>
                <w:b/>
                <w:caps/>
                <w:lang w:eastAsia="pt-PT"/>
              </w:rPr>
              <w:t xml:space="preserve">FAMALICÃO I </w:t>
            </w:r>
            <w:r w:rsidRPr="00983850">
              <w:rPr>
                <w:rFonts w:ascii="Arial Negrito" w:hAnsi="Arial Negrito" w:cs="Arial"/>
                <w:b/>
                <w:caps/>
                <w:lang w:eastAsia="pt-PT"/>
              </w:rPr>
              <w:t xml:space="preserve">NAZARÉ | </w:t>
            </w:r>
            <w:r w:rsidR="00983850" w:rsidRPr="00983850">
              <w:rPr>
                <w:rFonts w:ascii="Arial Negrito" w:hAnsi="Arial Negrito" w:cs="Arial"/>
                <w:b/>
                <w:caps/>
                <w:lang w:eastAsia="pt-PT"/>
              </w:rPr>
              <w:t>DEZEMBRO</w:t>
            </w:r>
            <w:r w:rsidRPr="00983850">
              <w:rPr>
                <w:rFonts w:ascii="Arial Negrito" w:hAnsi="Arial Negrito" w:cs="Arial"/>
                <w:b/>
                <w:caps/>
                <w:lang w:eastAsia="pt-PT"/>
              </w:rPr>
              <w:t xml:space="preserve"> 2016</w:t>
            </w:r>
          </w:p>
        </w:tc>
      </w:tr>
    </w:tbl>
    <w:p w:rsidR="009B5F55" w:rsidRPr="009B5F55" w:rsidRDefault="009B5F55" w:rsidP="009B5F55">
      <w:pPr>
        <w:spacing w:after="0"/>
      </w:pPr>
    </w:p>
    <w:p w:rsidR="0047373E" w:rsidRPr="00955B6B" w:rsidRDefault="0047373E" w:rsidP="00314DB0"/>
    <w:p w:rsidR="009D7325" w:rsidRPr="00955B6B" w:rsidRDefault="009D7325" w:rsidP="00EB628F">
      <w:pPr>
        <w:sectPr w:rsidR="009D7325" w:rsidRPr="00955B6B" w:rsidSect="00A245D9">
          <w:headerReference w:type="default" r:id="rId9"/>
          <w:pgSz w:w="11906" w:h="16838" w:code="9"/>
          <w:pgMar w:top="1701" w:right="1418" w:bottom="1701" w:left="1418" w:header="426" w:footer="926" w:gutter="0"/>
          <w:cols w:space="708"/>
          <w:docGrid w:linePitch="360"/>
        </w:sectPr>
      </w:pPr>
    </w:p>
    <w:bookmarkEnd w:id="3" w:displacedByCustomXml="next"/>
    <w:bookmarkEnd w:id="2" w:displacedByCustomXml="next"/>
    <w:bookmarkEnd w:id="1" w:displacedByCustomXml="next"/>
    <w:bookmarkEnd w:id="0" w:displacedByCustomXml="next"/>
    <w:sdt>
      <w:sdtPr>
        <w:rPr>
          <w:caps/>
          <w:noProof/>
          <w:szCs w:val="20"/>
        </w:rPr>
        <w:id w:val="31479957"/>
        <w:docPartObj>
          <w:docPartGallery w:val="Table of Contents"/>
          <w:docPartUnique/>
        </w:docPartObj>
      </w:sdtPr>
      <w:sdtEndPr/>
      <w:sdtContent>
        <w:p w:rsidR="00175874" w:rsidRPr="00175874" w:rsidRDefault="00175874" w:rsidP="00262307">
          <w:r w:rsidRPr="00147F76">
            <w:rPr>
              <w:b/>
            </w:rPr>
            <w:t>ÍNDICE</w:t>
          </w:r>
        </w:p>
        <w:p w:rsidR="000B139E" w:rsidRDefault="009C0FC6">
          <w:pPr>
            <w:pStyle w:val="Sumrio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pt-PT"/>
            </w:rPr>
          </w:pPr>
          <w:r>
            <w:fldChar w:fldCharType="begin"/>
          </w:r>
          <w:r w:rsidR="002278FC">
            <w:instrText xml:space="preserve"> TOC \o "1-4" \h \z \u </w:instrText>
          </w:r>
          <w:r>
            <w:fldChar w:fldCharType="separate"/>
          </w:r>
          <w:hyperlink w:anchor="_Toc469495153" w:history="1">
            <w:r w:rsidR="000B139E" w:rsidRPr="007B3801">
              <w:rPr>
                <w:rStyle w:val="Hyperlink"/>
                <w:rFonts w:ascii="Arial Negrito" w:hAnsi="Arial Negrito"/>
              </w:rPr>
              <w:t>I.</w:t>
            </w:r>
            <w:r w:rsidR="000B139E" w:rsidRPr="007B3801">
              <w:rPr>
                <w:rStyle w:val="Hyperlink"/>
              </w:rPr>
              <w:t xml:space="preserve"> INTRODUÇÃO</w:t>
            </w:r>
            <w:r w:rsidR="000B139E">
              <w:rPr>
                <w:webHidden/>
              </w:rPr>
              <w:tab/>
            </w:r>
            <w:r w:rsidR="000B139E">
              <w:rPr>
                <w:webHidden/>
              </w:rPr>
              <w:fldChar w:fldCharType="begin"/>
            </w:r>
            <w:r w:rsidR="000B139E">
              <w:rPr>
                <w:webHidden/>
              </w:rPr>
              <w:instrText xml:space="preserve"> PAGEREF _Toc469495153 \h </w:instrText>
            </w:r>
            <w:r w:rsidR="000B139E">
              <w:rPr>
                <w:webHidden/>
              </w:rPr>
            </w:r>
            <w:r w:rsidR="000B139E">
              <w:rPr>
                <w:webHidden/>
              </w:rPr>
              <w:fldChar w:fldCharType="separate"/>
            </w:r>
            <w:r w:rsidR="00190198">
              <w:rPr>
                <w:webHidden/>
              </w:rPr>
              <w:t>3</w:t>
            </w:r>
            <w:r w:rsidR="000B139E">
              <w:rPr>
                <w:webHidden/>
              </w:rPr>
              <w:fldChar w:fldCharType="end"/>
            </w:r>
          </w:hyperlink>
        </w:p>
        <w:p w:rsidR="000B139E" w:rsidRDefault="00C26FDE">
          <w:pPr>
            <w:pStyle w:val="Sumrio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pt-PT"/>
            </w:rPr>
          </w:pPr>
          <w:hyperlink w:anchor="_Toc469495154" w:history="1">
            <w:r w:rsidR="000B139E" w:rsidRPr="007B3801">
              <w:rPr>
                <w:rStyle w:val="Hyperlink"/>
                <w:rFonts w:ascii="Arial Negrito" w:hAnsi="Arial Negrito"/>
              </w:rPr>
              <w:t>II.</w:t>
            </w:r>
            <w:r w:rsidR="000B139E" w:rsidRPr="007B3801">
              <w:rPr>
                <w:rStyle w:val="Hyperlink"/>
              </w:rPr>
              <w:t xml:space="preserve"> CONDICIONANTES</w:t>
            </w:r>
            <w:r w:rsidR="000B139E">
              <w:rPr>
                <w:webHidden/>
              </w:rPr>
              <w:tab/>
            </w:r>
            <w:r w:rsidR="000B139E">
              <w:rPr>
                <w:webHidden/>
              </w:rPr>
              <w:fldChar w:fldCharType="begin"/>
            </w:r>
            <w:r w:rsidR="000B139E">
              <w:rPr>
                <w:webHidden/>
              </w:rPr>
              <w:instrText xml:space="preserve"> PAGEREF _Toc469495154 \h </w:instrText>
            </w:r>
            <w:r w:rsidR="000B139E">
              <w:rPr>
                <w:webHidden/>
              </w:rPr>
            </w:r>
            <w:r w:rsidR="000B139E">
              <w:rPr>
                <w:webHidden/>
              </w:rPr>
              <w:fldChar w:fldCharType="separate"/>
            </w:r>
            <w:r w:rsidR="00190198">
              <w:rPr>
                <w:webHidden/>
              </w:rPr>
              <w:t>3</w:t>
            </w:r>
            <w:r w:rsidR="000B139E">
              <w:rPr>
                <w:webHidden/>
              </w:rPr>
              <w:fldChar w:fldCharType="end"/>
            </w:r>
          </w:hyperlink>
        </w:p>
        <w:p w:rsidR="000B139E" w:rsidRDefault="00C26FDE">
          <w:pPr>
            <w:pStyle w:val="Sumrio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pt-PT"/>
            </w:rPr>
          </w:pPr>
          <w:hyperlink w:anchor="_Toc469495155" w:history="1">
            <w:r w:rsidR="000B139E" w:rsidRPr="007B3801">
              <w:rPr>
                <w:rStyle w:val="Hyperlink"/>
                <w:rFonts w:ascii="Arial Negrito" w:hAnsi="Arial Negrito"/>
              </w:rPr>
              <w:t>III.</w:t>
            </w:r>
            <w:r w:rsidR="000B139E" w:rsidRPr="007B3801">
              <w:rPr>
                <w:rStyle w:val="Hyperlink"/>
              </w:rPr>
              <w:t xml:space="preserve"> PRESSUPOSTOS</w:t>
            </w:r>
            <w:r w:rsidR="000B139E">
              <w:rPr>
                <w:webHidden/>
              </w:rPr>
              <w:tab/>
            </w:r>
            <w:r w:rsidR="000B139E">
              <w:rPr>
                <w:webHidden/>
              </w:rPr>
              <w:fldChar w:fldCharType="begin"/>
            </w:r>
            <w:r w:rsidR="000B139E">
              <w:rPr>
                <w:webHidden/>
              </w:rPr>
              <w:instrText xml:space="preserve"> PAGEREF _Toc469495155 \h </w:instrText>
            </w:r>
            <w:r w:rsidR="000B139E">
              <w:rPr>
                <w:webHidden/>
              </w:rPr>
            </w:r>
            <w:r w:rsidR="000B139E">
              <w:rPr>
                <w:webHidden/>
              </w:rPr>
              <w:fldChar w:fldCharType="separate"/>
            </w:r>
            <w:r w:rsidR="00190198">
              <w:rPr>
                <w:webHidden/>
              </w:rPr>
              <w:t>3</w:t>
            </w:r>
            <w:r w:rsidR="000B139E">
              <w:rPr>
                <w:webHidden/>
              </w:rPr>
              <w:fldChar w:fldCharType="end"/>
            </w:r>
          </w:hyperlink>
        </w:p>
        <w:p w:rsidR="000B139E" w:rsidRDefault="00C26FDE">
          <w:pPr>
            <w:pStyle w:val="Sumrio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pt-PT"/>
            </w:rPr>
          </w:pPr>
          <w:hyperlink w:anchor="_Toc469495156" w:history="1">
            <w:r w:rsidR="000B139E" w:rsidRPr="007B3801">
              <w:rPr>
                <w:rStyle w:val="Hyperlink"/>
                <w:rFonts w:ascii="Arial Negrito" w:hAnsi="Arial Negrito"/>
              </w:rPr>
              <w:t>IV.</w:t>
            </w:r>
            <w:r w:rsidR="000B139E" w:rsidRPr="007B3801">
              <w:rPr>
                <w:rStyle w:val="Hyperlink"/>
              </w:rPr>
              <w:t xml:space="preserve"> ASPETOS GERAIS</w:t>
            </w:r>
            <w:r w:rsidR="000B139E">
              <w:rPr>
                <w:webHidden/>
              </w:rPr>
              <w:tab/>
            </w:r>
            <w:r w:rsidR="000B139E">
              <w:rPr>
                <w:webHidden/>
              </w:rPr>
              <w:fldChar w:fldCharType="begin"/>
            </w:r>
            <w:r w:rsidR="000B139E">
              <w:rPr>
                <w:webHidden/>
              </w:rPr>
              <w:instrText xml:space="preserve"> PAGEREF _Toc469495156 \h </w:instrText>
            </w:r>
            <w:r w:rsidR="000B139E">
              <w:rPr>
                <w:webHidden/>
              </w:rPr>
            </w:r>
            <w:r w:rsidR="000B139E">
              <w:rPr>
                <w:webHidden/>
              </w:rPr>
              <w:fldChar w:fldCharType="separate"/>
            </w:r>
            <w:r w:rsidR="00190198">
              <w:rPr>
                <w:webHidden/>
              </w:rPr>
              <w:t>3</w:t>
            </w:r>
            <w:r w:rsidR="000B139E">
              <w:rPr>
                <w:webHidden/>
              </w:rPr>
              <w:fldChar w:fldCharType="end"/>
            </w:r>
          </w:hyperlink>
        </w:p>
        <w:p w:rsidR="000B139E" w:rsidRDefault="00C26FDE">
          <w:pPr>
            <w:pStyle w:val="Sumrio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495157" w:history="1">
            <w:r w:rsidR="000B139E" w:rsidRPr="007B3801">
              <w:rPr>
                <w:rStyle w:val="Hyperlink"/>
                <w:noProof/>
              </w:rPr>
              <w:t>1. Descrição</w:t>
            </w:r>
            <w:r w:rsidR="000B139E">
              <w:rPr>
                <w:noProof/>
                <w:webHidden/>
              </w:rPr>
              <w:tab/>
            </w:r>
            <w:r w:rsidR="000B139E">
              <w:rPr>
                <w:noProof/>
                <w:webHidden/>
              </w:rPr>
              <w:fldChar w:fldCharType="begin"/>
            </w:r>
            <w:r w:rsidR="000B139E">
              <w:rPr>
                <w:noProof/>
                <w:webHidden/>
              </w:rPr>
              <w:instrText xml:space="preserve"> PAGEREF _Toc469495157 \h </w:instrText>
            </w:r>
            <w:r w:rsidR="000B139E">
              <w:rPr>
                <w:noProof/>
                <w:webHidden/>
              </w:rPr>
            </w:r>
            <w:r w:rsidR="000B139E">
              <w:rPr>
                <w:noProof/>
                <w:webHidden/>
              </w:rPr>
              <w:fldChar w:fldCharType="separate"/>
            </w:r>
            <w:r w:rsidR="00190198">
              <w:rPr>
                <w:noProof/>
                <w:webHidden/>
              </w:rPr>
              <w:t>3</w:t>
            </w:r>
            <w:r w:rsidR="000B139E">
              <w:rPr>
                <w:noProof/>
                <w:webHidden/>
              </w:rPr>
              <w:fldChar w:fldCharType="end"/>
            </w:r>
          </w:hyperlink>
        </w:p>
        <w:p w:rsidR="000B139E" w:rsidRDefault="00C26FDE">
          <w:pPr>
            <w:pStyle w:val="Sumrio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495158" w:history="1">
            <w:r w:rsidR="000B139E" w:rsidRPr="007B3801">
              <w:rPr>
                <w:rStyle w:val="Hyperlink"/>
                <w:noProof/>
              </w:rPr>
              <w:t>2. Âmbito do estudo apresentado</w:t>
            </w:r>
            <w:r w:rsidR="000B139E">
              <w:rPr>
                <w:noProof/>
                <w:webHidden/>
              </w:rPr>
              <w:tab/>
            </w:r>
            <w:r w:rsidR="000B139E">
              <w:rPr>
                <w:noProof/>
                <w:webHidden/>
              </w:rPr>
              <w:fldChar w:fldCharType="begin"/>
            </w:r>
            <w:r w:rsidR="000B139E">
              <w:rPr>
                <w:noProof/>
                <w:webHidden/>
              </w:rPr>
              <w:instrText xml:space="preserve"> PAGEREF _Toc469495158 \h </w:instrText>
            </w:r>
            <w:r w:rsidR="000B139E">
              <w:rPr>
                <w:noProof/>
                <w:webHidden/>
              </w:rPr>
            </w:r>
            <w:r w:rsidR="000B139E">
              <w:rPr>
                <w:noProof/>
                <w:webHidden/>
              </w:rPr>
              <w:fldChar w:fldCharType="separate"/>
            </w:r>
            <w:r w:rsidR="00190198">
              <w:rPr>
                <w:noProof/>
                <w:webHidden/>
              </w:rPr>
              <w:t>4</w:t>
            </w:r>
            <w:r w:rsidR="000B139E">
              <w:rPr>
                <w:noProof/>
                <w:webHidden/>
              </w:rPr>
              <w:fldChar w:fldCharType="end"/>
            </w:r>
          </w:hyperlink>
        </w:p>
        <w:p w:rsidR="000B139E" w:rsidRDefault="00C26FDE">
          <w:pPr>
            <w:pStyle w:val="Sumrio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495159" w:history="1">
            <w:r w:rsidR="000B139E" w:rsidRPr="007B3801">
              <w:rPr>
                <w:rStyle w:val="Hyperlink"/>
                <w:noProof/>
              </w:rPr>
              <w:t>3. Normas e Regulamentos aplicáveis</w:t>
            </w:r>
            <w:r w:rsidR="000B139E">
              <w:rPr>
                <w:noProof/>
                <w:webHidden/>
              </w:rPr>
              <w:tab/>
            </w:r>
            <w:r w:rsidR="000B139E">
              <w:rPr>
                <w:noProof/>
                <w:webHidden/>
              </w:rPr>
              <w:fldChar w:fldCharType="begin"/>
            </w:r>
            <w:r w:rsidR="000B139E">
              <w:rPr>
                <w:noProof/>
                <w:webHidden/>
              </w:rPr>
              <w:instrText xml:space="preserve"> PAGEREF _Toc469495159 \h </w:instrText>
            </w:r>
            <w:r w:rsidR="000B139E">
              <w:rPr>
                <w:noProof/>
                <w:webHidden/>
              </w:rPr>
            </w:r>
            <w:r w:rsidR="000B139E">
              <w:rPr>
                <w:noProof/>
                <w:webHidden/>
              </w:rPr>
              <w:fldChar w:fldCharType="separate"/>
            </w:r>
            <w:r w:rsidR="00190198">
              <w:rPr>
                <w:noProof/>
                <w:webHidden/>
              </w:rPr>
              <w:t>4</w:t>
            </w:r>
            <w:r w:rsidR="000B139E">
              <w:rPr>
                <w:noProof/>
                <w:webHidden/>
              </w:rPr>
              <w:fldChar w:fldCharType="end"/>
            </w:r>
          </w:hyperlink>
        </w:p>
        <w:p w:rsidR="000B139E" w:rsidRDefault="00C26FDE">
          <w:pPr>
            <w:pStyle w:val="Sumrio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pt-PT"/>
            </w:rPr>
          </w:pPr>
          <w:hyperlink w:anchor="_Toc469495160" w:history="1">
            <w:r w:rsidR="000B139E" w:rsidRPr="007B3801">
              <w:rPr>
                <w:rStyle w:val="Hyperlink"/>
                <w:rFonts w:ascii="Arial Negrito" w:hAnsi="Arial Negrito"/>
              </w:rPr>
              <w:t>V.</w:t>
            </w:r>
            <w:r w:rsidR="000B139E" w:rsidRPr="007B3801">
              <w:rPr>
                <w:rStyle w:val="Hyperlink"/>
              </w:rPr>
              <w:t xml:space="preserve"> REDE DE ABASTECIMENTO DE ÁGUA</w:t>
            </w:r>
            <w:r w:rsidR="000B139E">
              <w:rPr>
                <w:webHidden/>
              </w:rPr>
              <w:tab/>
            </w:r>
            <w:r w:rsidR="000B139E">
              <w:rPr>
                <w:webHidden/>
              </w:rPr>
              <w:fldChar w:fldCharType="begin"/>
            </w:r>
            <w:r w:rsidR="000B139E">
              <w:rPr>
                <w:webHidden/>
              </w:rPr>
              <w:instrText xml:space="preserve"> PAGEREF _Toc469495160 \h </w:instrText>
            </w:r>
            <w:r w:rsidR="000B139E">
              <w:rPr>
                <w:webHidden/>
              </w:rPr>
            </w:r>
            <w:r w:rsidR="000B139E">
              <w:rPr>
                <w:webHidden/>
              </w:rPr>
              <w:fldChar w:fldCharType="separate"/>
            </w:r>
            <w:r w:rsidR="00190198">
              <w:rPr>
                <w:webHidden/>
              </w:rPr>
              <w:t>4</w:t>
            </w:r>
            <w:r w:rsidR="000B139E">
              <w:rPr>
                <w:webHidden/>
              </w:rPr>
              <w:fldChar w:fldCharType="end"/>
            </w:r>
          </w:hyperlink>
        </w:p>
        <w:p w:rsidR="000B139E" w:rsidRDefault="00C26FDE">
          <w:pPr>
            <w:pStyle w:val="Sumrio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495161" w:history="1">
            <w:r w:rsidR="000B139E" w:rsidRPr="007B3801">
              <w:rPr>
                <w:rStyle w:val="Hyperlink"/>
                <w:noProof/>
              </w:rPr>
              <w:t>1. Soluções construtivas</w:t>
            </w:r>
            <w:r w:rsidR="000B139E">
              <w:rPr>
                <w:noProof/>
                <w:webHidden/>
              </w:rPr>
              <w:tab/>
            </w:r>
            <w:r w:rsidR="000B139E">
              <w:rPr>
                <w:noProof/>
                <w:webHidden/>
              </w:rPr>
              <w:fldChar w:fldCharType="begin"/>
            </w:r>
            <w:r w:rsidR="000B139E">
              <w:rPr>
                <w:noProof/>
                <w:webHidden/>
              </w:rPr>
              <w:instrText xml:space="preserve"> PAGEREF _Toc469495161 \h </w:instrText>
            </w:r>
            <w:r w:rsidR="000B139E">
              <w:rPr>
                <w:noProof/>
                <w:webHidden/>
              </w:rPr>
            </w:r>
            <w:r w:rsidR="000B139E">
              <w:rPr>
                <w:noProof/>
                <w:webHidden/>
              </w:rPr>
              <w:fldChar w:fldCharType="separate"/>
            </w:r>
            <w:r w:rsidR="00190198">
              <w:rPr>
                <w:noProof/>
                <w:webHidden/>
              </w:rPr>
              <w:t>4</w:t>
            </w:r>
            <w:r w:rsidR="000B139E">
              <w:rPr>
                <w:noProof/>
                <w:webHidden/>
              </w:rPr>
              <w:fldChar w:fldCharType="end"/>
            </w:r>
          </w:hyperlink>
        </w:p>
        <w:p w:rsidR="000B139E" w:rsidRDefault="00C26FDE">
          <w:pPr>
            <w:pStyle w:val="Sumrio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495162" w:history="1">
            <w:r w:rsidR="000B139E" w:rsidRPr="007B3801">
              <w:rPr>
                <w:rStyle w:val="Hyperlink"/>
                <w:noProof/>
              </w:rPr>
              <w:t>1.1 Aspetos gerais de concepção</w:t>
            </w:r>
            <w:r w:rsidR="000B139E">
              <w:rPr>
                <w:noProof/>
                <w:webHidden/>
              </w:rPr>
              <w:tab/>
            </w:r>
            <w:r w:rsidR="000B139E">
              <w:rPr>
                <w:noProof/>
                <w:webHidden/>
              </w:rPr>
              <w:fldChar w:fldCharType="begin"/>
            </w:r>
            <w:r w:rsidR="000B139E">
              <w:rPr>
                <w:noProof/>
                <w:webHidden/>
              </w:rPr>
              <w:instrText xml:space="preserve"> PAGEREF _Toc469495162 \h </w:instrText>
            </w:r>
            <w:r w:rsidR="000B139E">
              <w:rPr>
                <w:noProof/>
                <w:webHidden/>
              </w:rPr>
            </w:r>
            <w:r w:rsidR="000B139E">
              <w:rPr>
                <w:noProof/>
                <w:webHidden/>
              </w:rPr>
              <w:fldChar w:fldCharType="separate"/>
            </w:r>
            <w:r w:rsidR="00190198">
              <w:rPr>
                <w:noProof/>
                <w:webHidden/>
              </w:rPr>
              <w:t>4</w:t>
            </w:r>
            <w:r w:rsidR="000B139E">
              <w:rPr>
                <w:noProof/>
                <w:webHidden/>
              </w:rPr>
              <w:fldChar w:fldCharType="end"/>
            </w:r>
          </w:hyperlink>
        </w:p>
        <w:p w:rsidR="000B139E" w:rsidRDefault="00C26FDE">
          <w:pPr>
            <w:pStyle w:val="Sumrio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495163" w:history="1">
            <w:r w:rsidR="000B139E" w:rsidRPr="007B3801">
              <w:rPr>
                <w:rStyle w:val="Hyperlink"/>
                <w:noProof/>
              </w:rPr>
              <w:t>2. Soluções preconizadas</w:t>
            </w:r>
            <w:r w:rsidR="000B139E">
              <w:rPr>
                <w:noProof/>
                <w:webHidden/>
              </w:rPr>
              <w:tab/>
            </w:r>
            <w:r w:rsidR="000B139E">
              <w:rPr>
                <w:noProof/>
                <w:webHidden/>
              </w:rPr>
              <w:fldChar w:fldCharType="begin"/>
            </w:r>
            <w:r w:rsidR="000B139E">
              <w:rPr>
                <w:noProof/>
                <w:webHidden/>
              </w:rPr>
              <w:instrText xml:space="preserve"> PAGEREF _Toc469495163 \h </w:instrText>
            </w:r>
            <w:r w:rsidR="000B139E">
              <w:rPr>
                <w:noProof/>
                <w:webHidden/>
              </w:rPr>
            </w:r>
            <w:r w:rsidR="000B139E">
              <w:rPr>
                <w:noProof/>
                <w:webHidden/>
              </w:rPr>
              <w:fldChar w:fldCharType="separate"/>
            </w:r>
            <w:r w:rsidR="00190198">
              <w:rPr>
                <w:noProof/>
                <w:webHidden/>
              </w:rPr>
              <w:t>5</w:t>
            </w:r>
            <w:r w:rsidR="000B139E">
              <w:rPr>
                <w:noProof/>
                <w:webHidden/>
              </w:rPr>
              <w:fldChar w:fldCharType="end"/>
            </w:r>
          </w:hyperlink>
        </w:p>
        <w:p w:rsidR="000B139E" w:rsidRDefault="00C26FDE">
          <w:pPr>
            <w:pStyle w:val="Sumrio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495164" w:history="1">
            <w:r w:rsidR="000B139E" w:rsidRPr="007B3801">
              <w:rPr>
                <w:rStyle w:val="Hyperlink"/>
                <w:noProof/>
              </w:rPr>
              <w:t>2.1 Rede interior de água fria</w:t>
            </w:r>
            <w:r w:rsidR="000B139E">
              <w:rPr>
                <w:noProof/>
                <w:webHidden/>
              </w:rPr>
              <w:tab/>
            </w:r>
            <w:r w:rsidR="000B139E">
              <w:rPr>
                <w:noProof/>
                <w:webHidden/>
              </w:rPr>
              <w:fldChar w:fldCharType="begin"/>
            </w:r>
            <w:r w:rsidR="000B139E">
              <w:rPr>
                <w:noProof/>
                <w:webHidden/>
              </w:rPr>
              <w:instrText xml:space="preserve"> PAGEREF _Toc469495164 \h </w:instrText>
            </w:r>
            <w:r w:rsidR="000B139E">
              <w:rPr>
                <w:noProof/>
                <w:webHidden/>
              </w:rPr>
            </w:r>
            <w:r w:rsidR="000B139E">
              <w:rPr>
                <w:noProof/>
                <w:webHidden/>
              </w:rPr>
              <w:fldChar w:fldCharType="separate"/>
            </w:r>
            <w:r w:rsidR="00190198">
              <w:rPr>
                <w:noProof/>
                <w:webHidden/>
              </w:rPr>
              <w:t>5</w:t>
            </w:r>
            <w:r w:rsidR="000B139E">
              <w:rPr>
                <w:noProof/>
                <w:webHidden/>
              </w:rPr>
              <w:fldChar w:fldCharType="end"/>
            </w:r>
          </w:hyperlink>
        </w:p>
        <w:p w:rsidR="000B139E" w:rsidRDefault="00C26FDE">
          <w:pPr>
            <w:pStyle w:val="Sumrio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495165" w:history="1">
            <w:r w:rsidR="000B139E" w:rsidRPr="007B3801">
              <w:rPr>
                <w:rStyle w:val="Hyperlink"/>
                <w:noProof/>
              </w:rPr>
              <w:t>2.2 Rede interior de água quente e rede de retorno</w:t>
            </w:r>
            <w:r w:rsidR="000B139E">
              <w:rPr>
                <w:noProof/>
                <w:webHidden/>
              </w:rPr>
              <w:tab/>
            </w:r>
            <w:r w:rsidR="000B139E">
              <w:rPr>
                <w:noProof/>
                <w:webHidden/>
              </w:rPr>
              <w:fldChar w:fldCharType="begin"/>
            </w:r>
            <w:r w:rsidR="000B139E">
              <w:rPr>
                <w:noProof/>
                <w:webHidden/>
              </w:rPr>
              <w:instrText xml:space="preserve"> PAGEREF _Toc469495165 \h </w:instrText>
            </w:r>
            <w:r w:rsidR="000B139E">
              <w:rPr>
                <w:noProof/>
                <w:webHidden/>
              </w:rPr>
            </w:r>
            <w:r w:rsidR="000B139E">
              <w:rPr>
                <w:noProof/>
                <w:webHidden/>
              </w:rPr>
              <w:fldChar w:fldCharType="separate"/>
            </w:r>
            <w:r w:rsidR="00190198">
              <w:rPr>
                <w:noProof/>
                <w:webHidden/>
              </w:rPr>
              <w:t>5</w:t>
            </w:r>
            <w:r w:rsidR="000B139E">
              <w:rPr>
                <w:noProof/>
                <w:webHidden/>
              </w:rPr>
              <w:fldChar w:fldCharType="end"/>
            </w:r>
          </w:hyperlink>
        </w:p>
        <w:p w:rsidR="000B139E" w:rsidRDefault="00C26FDE">
          <w:pPr>
            <w:pStyle w:val="Sumrio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495166" w:history="1">
            <w:r w:rsidR="000B139E" w:rsidRPr="007B3801">
              <w:rPr>
                <w:rStyle w:val="Hyperlink"/>
                <w:noProof/>
              </w:rPr>
              <w:t>2.3 Rede exterior</w:t>
            </w:r>
            <w:r w:rsidR="000B139E">
              <w:rPr>
                <w:noProof/>
                <w:webHidden/>
              </w:rPr>
              <w:tab/>
            </w:r>
            <w:r w:rsidR="000B139E">
              <w:rPr>
                <w:noProof/>
                <w:webHidden/>
              </w:rPr>
              <w:fldChar w:fldCharType="begin"/>
            </w:r>
            <w:r w:rsidR="000B139E">
              <w:rPr>
                <w:noProof/>
                <w:webHidden/>
              </w:rPr>
              <w:instrText xml:space="preserve"> PAGEREF _Toc469495166 \h </w:instrText>
            </w:r>
            <w:r w:rsidR="000B139E">
              <w:rPr>
                <w:noProof/>
                <w:webHidden/>
              </w:rPr>
            </w:r>
            <w:r w:rsidR="000B139E">
              <w:rPr>
                <w:noProof/>
                <w:webHidden/>
              </w:rPr>
              <w:fldChar w:fldCharType="separate"/>
            </w:r>
            <w:r w:rsidR="00190198">
              <w:rPr>
                <w:noProof/>
                <w:webHidden/>
              </w:rPr>
              <w:t>6</w:t>
            </w:r>
            <w:r w:rsidR="000B139E">
              <w:rPr>
                <w:noProof/>
                <w:webHidden/>
              </w:rPr>
              <w:fldChar w:fldCharType="end"/>
            </w:r>
          </w:hyperlink>
        </w:p>
        <w:p w:rsidR="000B139E" w:rsidRDefault="00C26FDE">
          <w:pPr>
            <w:pStyle w:val="Sumrio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495167" w:history="1">
            <w:r w:rsidR="000B139E" w:rsidRPr="007B3801">
              <w:rPr>
                <w:rStyle w:val="Hyperlink"/>
                <w:noProof/>
              </w:rPr>
              <w:t>3. Cálculo Hidráulico</w:t>
            </w:r>
            <w:r w:rsidR="000B139E">
              <w:rPr>
                <w:noProof/>
                <w:webHidden/>
              </w:rPr>
              <w:tab/>
            </w:r>
            <w:r w:rsidR="000B139E">
              <w:rPr>
                <w:noProof/>
                <w:webHidden/>
              </w:rPr>
              <w:fldChar w:fldCharType="begin"/>
            </w:r>
            <w:r w:rsidR="000B139E">
              <w:rPr>
                <w:noProof/>
                <w:webHidden/>
              </w:rPr>
              <w:instrText xml:space="preserve"> PAGEREF _Toc469495167 \h </w:instrText>
            </w:r>
            <w:r w:rsidR="000B139E">
              <w:rPr>
                <w:noProof/>
                <w:webHidden/>
              </w:rPr>
            </w:r>
            <w:r w:rsidR="000B139E">
              <w:rPr>
                <w:noProof/>
                <w:webHidden/>
              </w:rPr>
              <w:fldChar w:fldCharType="separate"/>
            </w:r>
            <w:r w:rsidR="00190198">
              <w:rPr>
                <w:noProof/>
                <w:webHidden/>
              </w:rPr>
              <w:t>6</w:t>
            </w:r>
            <w:r w:rsidR="000B139E">
              <w:rPr>
                <w:noProof/>
                <w:webHidden/>
              </w:rPr>
              <w:fldChar w:fldCharType="end"/>
            </w:r>
          </w:hyperlink>
        </w:p>
        <w:p w:rsidR="000B139E" w:rsidRDefault="00C26FDE">
          <w:pPr>
            <w:pStyle w:val="Sumrio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495168" w:history="1">
            <w:r w:rsidR="000B139E" w:rsidRPr="007B3801">
              <w:rPr>
                <w:rStyle w:val="Hyperlink"/>
                <w:noProof/>
              </w:rPr>
              <w:t>4. Pressões</w:t>
            </w:r>
            <w:r w:rsidR="000B139E">
              <w:rPr>
                <w:noProof/>
                <w:webHidden/>
              </w:rPr>
              <w:tab/>
            </w:r>
            <w:r w:rsidR="000B139E">
              <w:rPr>
                <w:noProof/>
                <w:webHidden/>
              </w:rPr>
              <w:fldChar w:fldCharType="begin"/>
            </w:r>
            <w:r w:rsidR="000B139E">
              <w:rPr>
                <w:noProof/>
                <w:webHidden/>
              </w:rPr>
              <w:instrText xml:space="preserve"> PAGEREF _Toc469495168 \h </w:instrText>
            </w:r>
            <w:r w:rsidR="000B139E">
              <w:rPr>
                <w:noProof/>
                <w:webHidden/>
              </w:rPr>
            </w:r>
            <w:r w:rsidR="000B139E">
              <w:rPr>
                <w:noProof/>
                <w:webHidden/>
              </w:rPr>
              <w:fldChar w:fldCharType="separate"/>
            </w:r>
            <w:r w:rsidR="00190198">
              <w:rPr>
                <w:noProof/>
                <w:webHidden/>
              </w:rPr>
              <w:t>6</w:t>
            </w:r>
            <w:r w:rsidR="000B139E">
              <w:rPr>
                <w:noProof/>
                <w:webHidden/>
              </w:rPr>
              <w:fldChar w:fldCharType="end"/>
            </w:r>
          </w:hyperlink>
        </w:p>
        <w:p w:rsidR="000B139E" w:rsidRDefault="00C26FDE">
          <w:pPr>
            <w:pStyle w:val="Sumrio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495169" w:history="1">
            <w:r w:rsidR="000B139E" w:rsidRPr="007B3801">
              <w:rPr>
                <w:rStyle w:val="Hyperlink"/>
                <w:noProof/>
              </w:rPr>
              <w:t>5. Materiais</w:t>
            </w:r>
            <w:r w:rsidR="000B139E">
              <w:rPr>
                <w:noProof/>
                <w:webHidden/>
              </w:rPr>
              <w:tab/>
            </w:r>
            <w:r w:rsidR="000B139E">
              <w:rPr>
                <w:noProof/>
                <w:webHidden/>
              </w:rPr>
              <w:fldChar w:fldCharType="begin"/>
            </w:r>
            <w:r w:rsidR="000B139E">
              <w:rPr>
                <w:noProof/>
                <w:webHidden/>
              </w:rPr>
              <w:instrText xml:space="preserve"> PAGEREF _Toc469495169 \h </w:instrText>
            </w:r>
            <w:r w:rsidR="000B139E">
              <w:rPr>
                <w:noProof/>
                <w:webHidden/>
              </w:rPr>
            </w:r>
            <w:r w:rsidR="000B139E">
              <w:rPr>
                <w:noProof/>
                <w:webHidden/>
              </w:rPr>
              <w:fldChar w:fldCharType="separate"/>
            </w:r>
            <w:r w:rsidR="00190198">
              <w:rPr>
                <w:noProof/>
                <w:webHidden/>
              </w:rPr>
              <w:t>7</w:t>
            </w:r>
            <w:r w:rsidR="000B139E">
              <w:rPr>
                <w:noProof/>
                <w:webHidden/>
              </w:rPr>
              <w:fldChar w:fldCharType="end"/>
            </w:r>
          </w:hyperlink>
        </w:p>
        <w:p w:rsidR="000B139E" w:rsidRDefault="00C26FDE">
          <w:pPr>
            <w:pStyle w:val="Sumrio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495170" w:history="1">
            <w:r w:rsidR="000B139E" w:rsidRPr="007B3801">
              <w:rPr>
                <w:rStyle w:val="Hyperlink"/>
                <w:noProof/>
              </w:rPr>
              <w:t>5.1 Tubagem Multicamada</w:t>
            </w:r>
            <w:r w:rsidR="000B139E">
              <w:rPr>
                <w:noProof/>
                <w:webHidden/>
              </w:rPr>
              <w:tab/>
            </w:r>
            <w:r w:rsidR="000B139E">
              <w:rPr>
                <w:noProof/>
                <w:webHidden/>
              </w:rPr>
              <w:fldChar w:fldCharType="begin"/>
            </w:r>
            <w:r w:rsidR="000B139E">
              <w:rPr>
                <w:noProof/>
                <w:webHidden/>
              </w:rPr>
              <w:instrText xml:space="preserve"> PAGEREF _Toc469495170 \h </w:instrText>
            </w:r>
            <w:r w:rsidR="000B139E">
              <w:rPr>
                <w:noProof/>
                <w:webHidden/>
              </w:rPr>
            </w:r>
            <w:r w:rsidR="000B139E">
              <w:rPr>
                <w:noProof/>
                <w:webHidden/>
              </w:rPr>
              <w:fldChar w:fldCharType="separate"/>
            </w:r>
            <w:r w:rsidR="00190198">
              <w:rPr>
                <w:noProof/>
                <w:webHidden/>
              </w:rPr>
              <w:t>7</w:t>
            </w:r>
            <w:r w:rsidR="000B139E">
              <w:rPr>
                <w:noProof/>
                <w:webHidden/>
              </w:rPr>
              <w:fldChar w:fldCharType="end"/>
            </w:r>
          </w:hyperlink>
        </w:p>
        <w:p w:rsidR="000B139E" w:rsidRDefault="00C26FDE">
          <w:pPr>
            <w:pStyle w:val="Sumrio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495171" w:history="1">
            <w:r w:rsidR="000B139E" w:rsidRPr="007B3801">
              <w:rPr>
                <w:rStyle w:val="Hyperlink"/>
                <w:noProof/>
              </w:rPr>
              <w:t>5.2 Tubagem de PEAD</w:t>
            </w:r>
            <w:r w:rsidR="000B139E">
              <w:rPr>
                <w:noProof/>
                <w:webHidden/>
              </w:rPr>
              <w:tab/>
            </w:r>
            <w:r w:rsidR="000B139E">
              <w:rPr>
                <w:noProof/>
                <w:webHidden/>
              </w:rPr>
              <w:fldChar w:fldCharType="begin"/>
            </w:r>
            <w:r w:rsidR="000B139E">
              <w:rPr>
                <w:noProof/>
                <w:webHidden/>
              </w:rPr>
              <w:instrText xml:space="preserve"> PAGEREF _Toc469495171 \h </w:instrText>
            </w:r>
            <w:r w:rsidR="000B139E">
              <w:rPr>
                <w:noProof/>
                <w:webHidden/>
              </w:rPr>
            </w:r>
            <w:r w:rsidR="000B139E">
              <w:rPr>
                <w:noProof/>
                <w:webHidden/>
              </w:rPr>
              <w:fldChar w:fldCharType="separate"/>
            </w:r>
            <w:r w:rsidR="00190198">
              <w:rPr>
                <w:noProof/>
                <w:webHidden/>
              </w:rPr>
              <w:t>7</w:t>
            </w:r>
            <w:r w:rsidR="000B139E">
              <w:rPr>
                <w:noProof/>
                <w:webHidden/>
              </w:rPr>
              <w:fldChar w:fldCharType="end"/>
            </w:r>
          </w:hyperlink>
        </w:p>
        <w:p w:rsidR="000B139E" w:rsidRDefault="00C26FDE">
          <w:pPr>
            <w:pStyle w:val="Sumrio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pt-PT"/>
            </w:rPr>
          </w:pPr>
          <w:hyperlink w:anchor="_Toc469495172" w:history="1">
            <w:r w:rsidR="000B139E" w:rsidRPr="007B3801">
              <w:rPr>
                <w:rStyle w:val="Hyperlink"/>
              </w:rPr>
              <w:t>ANEXO I – REDE DE ABASTECIMENTO DE ÁGUA</w:t>
            </w:r>
            <w:r w:rsidR="000B139E">
              <w:rPr>
                <w:webHidden/>
              </w:rPr>
              <w:tab/>
            </w:r>
            <w:r w:rsidR="000B139E">
              <w:rPr>
                <w:webHidden/>
              </w:rPr>
              <w:fldChar w:fldCharType="begin"/>
            </w:r>
            <w:r w:rsidR="000B139E">
              <w:rPr>
                <w:webHidden/>
              </w:rPr>
              <w:instrText xml:space="preserve"> PAGEREF _Toc469495172 \h </w:instrText>
            </w:r>
            <w:r w:rsidR="000B139E">
              <w:rPr>
                <w:webHidden/>
              </w:rPr>
            </w:r>
            <w:r w:rsidR="000B139E">
              <w:rPr>
                <w:webHidden/>
              </w:rPr>
              <w:fldChar w:fldCharType="separate"/>
            </w:r>
            <w:r w:rsidR="00190198">
              <w:rPr>
                <w:webHidden/>
              </w:rPr>
              <w:t>10</w:t>
            </w:r>
            <w:r w:rsidR="000B139E">
              <w:rPr>
                <w:webHidden/>
              </w:rPr>
              <w:fldChar w:fldCharType="end"/>
            </w:r>
          </w:hyperlink>
        </w:p>
        <w:p w:rsidR="00175874" w:rsidRDefault="009C0FC6" w:rsidP="008A37CC">
          <w:pPr>
            <w:pStyle w:val="Estilondice1EspaamentoentrelinhasPelomenos11pt"/>
          </w:pPr>
          <w:r>
            <w:fldChar w:fldCharType="end"/>
          </w:r>
        </w:p>
      </w:sdtContent>
    </w:sdt>
    <w:p w:rsidR="00201DBB" w:rsidRDefault="00175874" w:rsidP="00262307">
      <w:pPr>
        <w:spacing w:line="22" w:lineRule="atLeast"/>
        <w:jc w:val="left"/>
        <w:rPr>
          <w:highlight w:val="lightGray"/>
        </w:rPr>
      </w:pPr>
      <w:bookmarkStart w:id="4" w:name="_Toc349579507"/>
      <w:r>
        <w:rPr>
          <w:highlight w:val="lightGray"/>
        </w:rPr>
        <w:br w:type="page"/>
      </w:r>
      <w:bookmarkStart w:id="5" w:name="_Toc413397579"/>
    </w:p>
    <w:p w:rsidR="009376D9" w:rsidRDefault="009376D9" w:rsidP="00262307">
      <w:pPr>
        <w:spacing w:line="22" w:lineRule="atLeast"/>
        <w:rPr>
          <w:highlight w:val="lightGray"/>
        </w:rPr>
      </w:pPr>
    </w:p>
    <w:p w:rsidR="00817A9E" w:rsidRDefault="00817A9E" w:rsidP="00817A9E">
      <w:pPr>
        <w:pStyle w:val="Ttulo1"/>
        <w:keepNext/>
        <w:spacing w:before="240" w:after="240"/>
        <w:ind w:left="431" w:hanging="431"/>
      </w:pPr>
      <w:bookmarkStart w:id="6" w:name="_Toc353896644"/>
      <w:bookmarkStart w:id="7" w:name="_Toc353896955"/>
      <w:bookmarkStart w:id="8" w:name="_Toc353897187"/>
      <w:bookmarkStart w:id="9" w:name="_Toc353898058"/>
      <w:bookmarkStart w:id="10" w:name="_Toc457465120"/>
      <w:bookmarkStart w:id="11" w:name="_Toc469495153"/>
      <w:r w:rsidRPr="008D0C59">
        <w:t>INTRODUÇÃO</w:t>
      </w:r>
      <w:bookmarkEnd w:id="6"/>
      <w:bookmarkEnd w:id="7"/>
      <w:bookmarkEnd w:id="8"/>
      <w:bookmarkEnd w:id="9"/>
      <w:bookmarkEnd w:id="10"/>
      <w:bookmarkEnd w:id="11"/>
    </w:p>
    <w:p w:rsidR="00B35FBB" w:rsidRDefault="00B35FBB" w:rsidP="00B35FBB">
      <w:pPr>
        <w:rPr>
          <w:rFonts w:cs="Arial"/>
          <w:szCs w:val="20"/>
        </w:rPr>
      </w:pPr>
      <w:r>
        <w:rPr>
          <w:rFonts w:cs="Arial"/>
          <w:szCs w:val="20"/>
        </w:rPr>
        <w:t xml:space="preserve">Refere-se a presente </w:t>
      </w:r>
      <w:r w:rsidRPr="00145618">
        <w:t>Memória Descritiva e Justificativa</w:t>
      </w:r>
      <w:r>
        <w:t xml:space="preserve"> ao </w:t>
      </w:r>
      <w:r w:rsidR="005437FF">
        <w:t>projeto de execução</w:t>
      </w:r>
      <w:r w:rsidR="000B139E">
        <w:t xml:space="preserve"> da</w:t>
      </w:r>
      <w:r w:rsidR="00DB78C7">
        <w:t>s</w:t>
      </w:r>
      <w:r w:rsidR="000B139E">
        <w:t xml:space="preserve"> Rede</w:t>
      </w:r>
      <w:r w:rsidR="00DB78C7">
        <w:t>s</w:t>
      </w:r>
      <w:r>
        <w:t xml:space="preserve"> de Abastecimento d</w:t>
      </w:r>
      <w:r w:rsidR="005437FF">
        <w:t>e Água,</w:t>
      </w:r>
      <w:r w:rsidR="000B139E">
        <w:t xml:space="preserve"> respeitante</w:t>
      </w:r>
      <w:r>
        <w:t xml:space="preserve"> ao </w:t>
      </w:r>
      <w:r w:rsidRPr="00145618">
        <w:t xml:space="preserve">Projeto de </w:t>
      </w:r>
      <w:r>
        <w:rPr>
          <w:rFonts w:cs="Arial"/>
          <w:szCs w:val="20"/>
        </w:rPr>
        <w:t xml:space="preserve">Requalificação e </w:t>
      </w:r>
      <w:r w:rsidRPr="00AF4573">
        <w:rPr>
          <w:rFonts w:cs="Arial"/>
          <w:szCs w:val="20"/>
        </w:rPr>
        <w:t>Reabilitação</w:t>
      </w:r>
      <w:r>
        <w:rPr>
          <w:rFonts w:cs="Arial"/>
          <w:szCs w:val="20"/>
        </w:rPr>
        <w:t xml:space="preserve"> Energética do Pavilhão Desportivo de Famalicão, situado no concelho da Nazaré e</w:t>
      </w:r>
      <w:r w:rsidRPr="00AF4573">
        <w:rPr>
          <w:rFonts w:cs="Arial"/>
          <w:szCs w:val="20"/>
        </w:rPr>
        <w:t xml:space="preserve"> requerido pelo Município d</w:t>
      </w:r>
      <w:r>
        <w:rPr>
          <w:rFonts w:cs="Arial"/>
          <w:szCs w:val="20"/>
        </w:rPr>
        <w:t>a Nazaré</w:t>
      </w:r>
      <w:r w:rsidRPr="00AF4573">
        <w:rPr>
          <w:rFonts w:cs="Arial"/>
          <w:szCs w:val="20"/>
        </w:rPr>
        <w:t>.</w:t>
      </w:r>
    </w:p>
    <w:p w:rsidR="00B35FBB" w:rsidRDefault="00B35FBB" w:rsidP="00B35FBB">
      <w:r>
        <w:t>Esta memória que se apresenta,</w:t>
      </w:r>
      <w:r w:rsidRPr="003B1063">
        <w:t xml:space="preserve"> irá definir alguns parâmetros fundamentais dos si</w:t>
      </w:r>
      <w:r>
        <w:t xml:space="preserve">stemas a </w:t>
      </w:r>
      <w:proofErr w:type="gramStart"/>
      <w:r>
        <w:t>implementar</w:t>
      </w:r>
      <w:proofErr w:type="gramEnd"/>
      <w:r>
        <w:t>, tais como traçados e cara</w:t>
      </w:r>
      <w:r w:rsidR="00F468DC">
        <w:t>terísticas das redes</w:t>
      </w:r>
      <w:r w:rsidRPr="003B1063">
        <w:t xml:space="preserve"> e de um modo geral a conceção das instalações e equipamentos capazes de cumprir os objetivos programáticos.</w:t>
      </w:r>
    </w:p>
    <w:p w:rsidR="00B35FBB" w:rsidRDefault="00B35FBB" w:rsidP="00817A9E"/>
    <w:p w:rsidR="00B35FBB" w:rsidRPr="00B35FBB" w:rsidRDefault="00B35FBB" w:rsidP="00B35FBB">
      <w:pPr>
        <w:pStyle w:val="Ttulo1"/>
        <w:keepNext/>
        <w:spacing w:before="240" w:after="240"/>
        <w:ind w:left="431" w:hanging="431"/>
      </w:pPr>
      <w:bookmarkStart w:id="12" w:name="_Toc469495154"/>
      <w:r w:rsidRPr="00B35FBB">
        <w:rPr>
          <w:caps w:val="0"/>
        </w:rPr>
        <w:t>CONDICIONANTES</w:t>
      </w:r>
      <w:bookmarkEnd w:id="12"/>
    </w:p>
    <w:p w:rsidR="00354AD8" w:rsidRDefault="00354AD8" w:rsidP="00817A9E">
      <w:pPr>
        <w:rPr>
          <w:rFonts w:cs="Arial"/>
          <w:szCs w:val="20"/>
        </w:rPr>
      </w:pPr>
      <w:r>
        <w:rPr>
          <w:rFonts w:cs="Arial"/>
          <w:szCs w:val="20"/>
        </w:rPr>
        <w:t>O edifício a intervir é existente e já se encontra dotado de redes de abastecimento de águas e drenagem</w:t>
      </w:r>
      <w:r w:rsidR="005437FF">
        <w:rPr>
          <w:rFonts w:cs="Arial"/>
          <w:szCs w:val="20"/>
        </w:rPr>
        <w:t xml:space="preserve"> de águas residuais e pluviais, sendo</w:t>
      </w:r>
      <w:proofErr w:type="gramStart"/>
      <w:r w:rsidR="005437FF">
        <w:rPr>
          <w:rFonts w:cs="Arial"/>
          <w:szCs w:val="20"/>
        </w:rPr>
        <w:t xml:space="preserve"> no entanto</w:t>
      </w:r>
      <w:proofErr w:type="gramEnd"/>
      <w:r w:rsidR="00930374">
        <w:rPr>
          <w:rFonts w:cs="Arial"/>
          <w:szCs w:val="20"/>
        </w:rPr>
        <w:t>,</w:t>
      </w:r>
      <w:r w:rsidR="005437FF">
        <w:rPr>
          <w:rFonts w:cs="Arial"/>
          <w:szCs w:val="20"/>
        </w:rPr>
        <w:t xml:space="preserve"> as duas primeiras insuficientes para a utilização que se pretende dar ao edifício.</w:t>
      </w:r>
    </w:p>
    <w:p w:rsidR="00A02D51" w:rsidRDefault="005437FF" w:rsidP="00215A60">
      <w:pPr>
        <w:rPr>
          <w:rFonts w:cs="Arial"/>
          <w:szCs w:val="20"/>
        </w:rPr>
      </w:pPr>
      <w:r>
        <w:rPr>
          <w:rFonts w:cs="Arial"/>
          <w:szCs w:val="20"/>
        </w:rPr>
        <w:t>Assim a</w:t>
      </w:r>
      <w:r w:rsidR="00ED794A">
        <w:rPr>
          <w:rFonts w:cs="Arial"/>
          <w:szCs w:val="20"/>
        </w:rPr>
        <w:t xml:space="preserve"> Rede de Abastecimento de Á</w:t>
      </w:r>
      <w:r w:rsidR="00354AD8">
        <w:rPr>
          <w:rFonts w:cs="Arial"/>
          <w:szCs w:val="20"/>
        </w:rPr>
        <w:t>guas será nova, mantendo-se a</w:t>
      </w:r>
      <w:r w:rsidR="00215A60">
        <w:rPr>
          <w:rFonts w:cs="Arial"/>
          <w:szCs w:val="20"/>
        </w:rPr>
        <w:t>penas a localização da ligação da</w:t>
      </w:r>
      <w:r w:rsidR="00354AD8">
        <w:rPr>
          <w:rFonts w:cs="Arial"/>
          <w:szCs w:val="20"/>
        </w:rPr>
        <w:t xml:space="preserve"> </w:t>
      </w:r>
      <w:r w:rsidR="00215A60">
        <w:rPr>
          <w:rFonts w:cs="Arial"/>
          <w:szCs w:val="20"/>
        </w:rPr>
        <w:t>infraestrutura de a</w:t>
      </w:r>
      <w:r w:rsidR="00354AD8">
        <w:rPr>
          <w:rFonts w:cs="Arial"/>
          <w:szCs w:val="20"/>
        </w:rPr>
        <w:t>bastecimento</w:t>
      </w:r>
      <w:r w:rsidR="00215A60">
        <w:rPr>
          <w:rFonts w:cs="Arial"/>
          <w:szCs w:val="20"/>
        </w:rPr>
        <w:t xml:space="preserve"> público</w:t>
      </w:r>
      <w:r w:rsidR="00354AD8">
        <w:rPr>
          <w:rFonts w:cs="Arial"/>
          <w:szCs w:val="20"/>
        </w:rPr>
        <w:t xml:space="preserve"> e </w:t>
      </w:r>
      <w:r>
        <w:rPr>
          <w:rFonts w:cs="Arial"/>
          <w:szCs w:val="20"/>
        </w:rPr>
        <w:t>d</w:t>
      </w:r>
      <w:r w:rsidR="00354AD8">
        <w:rPr>
          <w:rFonts w:cs="Arial"/>
          <w:szCs w:val="20"/>
        </w:rPr>
        <w:t>o contador.</w:t>
      </w:r>
    </w:p>
    <w:p w:rsidR="00215A60" w:rsidRDefault="00215A60" w:rsidP="00215A60">
      <w:r>
        <w:t>Não foi fornecida a pressão e diâmetro disponível da rede pública de abastecimento de água.</w:t>
      </w:r>
    </w:p>
    <w:p w:rsidR="00A02D51" w:rsidRDefault="00A02D51" w:rsidP="00215A60"/>
    <w:p w:rsidR="00817A9E" w:rsidRDefault="00B35FBB" w:rsidP="00817A9E">
      <w:pPr>
        <w:pStyle w:val="Ttulo1"/>
        <w:keepNext/>
        <w:spacing w:before="240" w:after="240"/>
        <w:ind w:left="431" w:hanging="431"/>
        <w:rPr>
          <w:caps w:val="0"/>
        </w:rPr>
      </w:pPr>
      <w:bookmarkStart w:id="13" w:name="_Toc457465121"/>
      <w:bookmarkStart w:id="14" w:name="_Toc469495155"/>
      <w:r>
        <w:rPr>
          <w:caps w:val="0"/>
        </w:rPr>
        <w:t>PRESSUPOSTOS</w:t>
      </w:r>
      <w:bookmarkEnd w:id="13"/>
      <w:bookmarkEnd w:id="14"/>
    </w:p>
    <w:p w:rsidR="00215A60" w:rsidRDefault="00215A60" w:rsidP="00215A60">
      <w:r>
        <w:t>Pressupõe-se que a Re</w:t>
      </w:r>
      <w:r w:rsidRPr="007B0EAF">
        <w:t>de</w:t>
      </w:r>
      <w:r>
        <w:t xml:space="preserve"> de Abastecimento</w:t>
      </w:r>
      <w:r w:rsidRPr="007B0EAF">
        <w:t xml:space="preserve"> </w:t>
      </w:r>
      <w:r>
        <w:t xml:space="preserve">Pública garante as condições de pressão e caudal suficientes </w:t>
      </w:r>
      <w:r w:rsidR="000B139E">
        <w:t>para o correto funcionamento da</w:t>
      </w:r>
      <w:r>
        <w:t xml:space="preserve"> rede de abastecimento e </w:t>
      </w:r>
      <w:r w:rsidR="000B139E">
        <w:t xml:space="preserve">da rede de </w:t>
      </w:r>
      <w:r>
        <w:t>combate a incêndio</w:t>
      </w:r>
      <w:r w:rsidR="000B139E">
        <w:t xml:space="preserve">, a </w:t>
      </w:r>
      <w:proofErr w:type="gramStart"/>
      <w:r w:rsidR="000B139E">
        <w:t>implementar</w:t>
      </w:r>
      <w:proofErr w:type="gramEnd"/>
      <w:r w:rsidR="000B139E">
        <w:t xml:space="preserve"> posteriormente</w:t>
      </w:r>
      <w:r>
        <w:t>.</w:t>
      </w:r>
      <w:bookmarkStart w:id="15" w:name="_GoBack"/>
      <w:bookmarkEnd w:id="15"/>
    </w:p>
    <w:p w:rsidR="00B35FBB" w:rsidRDefault="00354AD8" w:rsidP="00354AD8">
      <w:r>
        <w:t>Não será aproveitado nenhum elemento da rede existente.</w:t>
      </w:r>
    </w:p>
    <w:p w:rsidR="00354AD8" w:rsidRDefault="00354AD8" w:rsidP="0070635F"/>
    <w:p w:rsidR="00B35FBB" w:rsidRPr="00B35FBB" w:rsidRDefault="00B35FBB" w:rsidP="00B35FBB">
      <w:pPr>
        <w:pStyle w:val="Ttulo1"/>
        <w:keepNext/>
        <w:spacing w:before="240" w:after="240"/>
        <w:ind w:left="431" w:hanging="431"/>
        <w:rPr>
          <w:caps w:val="0"/>
        </w:rPr>
      </w:pPr>
      <w:bookmarkStart w:id="16" w:name="_Toc469495156"/>
      <w:r w:rsidRPr="00B35FBB">
        <w:rPr>
          <w:caps w:val="0"/>
        </w:rPr>
        <w:t>ASPETOS GERAIS</w:t>
      </w:r>
      <w:bookmarkEnd w:id="16"/>
    </w:p>
    <w:p w:rsidR="00B35FBB" w:rsidRPr="00130A28" w:rsidRDefault="00B35FBB" w:rsidP="002B5584">
      <w:pPr>
        <w:pStyle w:val="Ttulo2"/>
        <w:numPr>
          <w:ilvl w:val="1"/>
          <w:numId w:val="10"/>
        </w:numPr>
        <w:tabs>
          <w:tab w:val="num" w:pos="576"/>
        </w:tabs>
        <w:spacing w:before="0" w:after="120"/>
        <w:ind w:left="578" w:hanging="578"/>
        <w:rPr>
          <w:b w:val="0"/>
        </w:rPr>
      </w:pPr>
      <w:bookmarkStart w:id="17" w:name="_Toc410663882"/>
      <w:bookmarkStart w:id="18" w:name="_Toc457991716"/>
      <w:bookmarkStart w:id="19" w:name="_Toc469495157"/>
      <w:r w:rsidRPr="00130A28">
        <w:rPr>
          <w:b w:val="0"/>
        </w:rPr>
        <w:t>Descrição</w:t>
      </w:r>
      <w:bookmarkEnd w:id="17"/>
      <w:bookmarkEnd w:id="18"/>
      <w:bookmarkEnd w:id="19"/>
    </w:p>
    <w:p w:rsidR="00B35FBB" w:rsidRPr="00856AA4" w:rsidRDefault="00B35FBB" w:rsidP="00B35FBB">
      <w:r>
        <w:t>O proje</w:t>
      </w:r>
      <w:r w:rsidRPr="00856AA4">
        <w:t xml:space="preserve">to considerado define </w:t>
      </w:r>
      <w:r>
        <w:t xml:space="preserve">os </w:t>
      </w:r>
      <w:r w:rsidRPr="00856AA4">
        <w:t>parâmetros fundamentais dos si</w:t>
      </w:r>
      <w:r>
        <w:t xml:space="preserve">stemas a </w:t>
      </w:r>
      <w:proofErr w:type="gramStart"/>
      <w:r>
        <w:t>implementar</w:t>
      </w:r>
      <w:proofErr w:type="gramEnd"/>
      <w:r>
        <w:t>, tais como traçados e cara</w:t>
      </w:r>
      <w:r w:rsidRPr="00856AA4">
        <w:t>terísticas das redes, pontos de abastecimento e</w:t>
      </w:r>
      <w:r>
        <w:t>,</w:t>
      </w:r>
      <w:r w:rsidRPr="00856AA4">
        <w:t xml:space="preserve"> de um modo geral a conceção das instalações</w:t>
      </w:r>
      <w:r>
        <w:t xml:space="preserve"> </w:t>
      </w:r>
      <w:r w:rsidRPr="00856AA4">
        <w:t>e equipamentos</w:t>
      </w:r>
      <w:r w:rsidRPr="009345BA">
        <w:t xml:space="preserve"> </w:t>
      </w:r>
      <w:r>
        <w:t>a adotar</w:t>
      </w:r>
      <w:r w:rsidRPr="00856AA4">
        <w:t>.</w:t>
      </w:r>
    </w:p>
    <w:p w:rsidR="00B35FBB" w:rsidRDefault="00B35FBB" w:rsidP="00B35FBB">
      <w:r w:rsidRPr="00856AA4">
        <w:lastRenderedPageBreak/>
        <w:t>Assim, a conceção dos siste</w:t>
      </w:r>
      <w:r>
        <w:t>mas projetados foi condicionada</w:t>
      </w:r>
      <w:r w:rsidRPr="00856AA4">
        <w:t xml:space="preserve"> fundamentalmente por:</w:t>
      </w:r>
    </w:p>
    <w:p w:rsidR="00B35FBB" w:rsidRPr="009345BA" w:rsidRDefault="00B35FBB" w:rsidP="00B35FBB">
      <w:pPr>
        <w:rPr>
          <w:b/>
        </w:rPr>
      </w:pPr>
      <w:r w:rsidRPr="009345BA">
        <w:rPr>
          <w:b/>
        </w:rPr>
        <w:t xml:space="preserve">a) Rede de Abastecimento de </w:t>
      </w:r>
      <w:r>
        <w:rPr>
          <w:b/>
        </w:rPr>
        <w:t>Água:</w:t>
      </w:r>
    </w:p>
    <w:p w:rsidR="00B35FBB" w:rsidRDefault="00B35FBB" w:rsidP="002B5584">
      <w:pPr>
        <w:numPr>
          <w:ilvl w:val="0"/>
          <w:numId w:val="11"/>
        </w:numPr>
        <w:tabs>
          <w:tab w:val="num" w:pos="810"/>
        </w:tabs>
        <w:spacing w:after="0"/>
        <w:ind w:left="896" w:hanging="357"/>
        <w:rPr>
          <w:rFonts w:cs="Arial"/>
        </w:rPr>
      </w:pPr>
      <w:r>
        <w:rPr>
          <w:rFonts w:cs="Arial"/>
        </w:rPr>
        <w:t xml:space="preserve">Implantação do edifício </w:t>
      </w:r>
      <w:r w:rsidRPr="00607C12">
        <w:rPr>
          <w:rFonts w:cs="Arial"/>
        </w:rPr>
        <w:t>e</w:t>
      </w:r>
      <w:r>
        <w:rPr>
          <w:rFonts w:cs="Arial"/>
        </w:rPr>
        <w:t xml:space="preserve"> sua funcionalidade;</w:t>
      </w:r>
    </w:p>
    <w:p w:rsidR="009576EF" w:rsidRPr="00607C12" w:rsidRDefault="009576EF" w:rsidP="002B5584">
      <w:pPr>
        <w:numPr>
          <w:ilvl w:val="0"/>
          <w:numId w:val="11"/>
        </w:numPr>
        <w:tabs>
          <w:tab w:val="num" w:pos="810"/>
        </w:tabs>
        <w:spacing w:after="0"/>
        <w:ind w:left="896" w:hanging="357"/>
        <w:rPr>
          <w:rFonts w:cs="Arial"/>
        </w:rPr>
      </w:pPr>
      <w:r w:rsidRPr="00607C12">
        <w:rPr>
          <w:rFonts w:cs="Arial"/>
        </w:rPr>
        <w:t xml:space="preserve">Pressão </w:t>
      </w:r>
      <w:r w:rsidR="005B737A">
        <w:rPr>
          <w:rFonts w:cs="Arial"/>
        </w:rPr>
        <w:t>necessária</w:t>
      </w:r>
      <w:r w:rsidRPr="00607C12">
        <w:rPr>
          <w:rFonts w:cs="Arial"/>
        </w:rPr>
        <w:t>;</w:t>
      </w:r>
    </w:p>
    <w:p w:rsidR="009576EF" w:rsidRPr="00607C12" w:rsidRDefault="009576EF" w:rsidP="002B5584">
      <w:pPr>
        <w:numPr>
          <w:ilvl w:val="0"/>
          <w:numId w:val="11"/>
        </w:numPr>
        <w:tabs>
          <w:tab w:val="num" w:pos="810"/>
        </w:tabs>
        <w:spacing w:after="0"/>
        <w:ind w:left="896" w:hanging="357"/>
        <w:rPr>
          <w:rFonts w:cs="Arial"/>
        </w:rPr>
      </w:pPr>
      <w:r>
        <w:rPr>
          <w:rFonts w:cs="Arial"/>
        </w:rPr>
        <w:t>Cara</w:t>
      </w:r>
      <w:r w:rsidRPr="00607C12">
        <w:rPr>
          <w:rFonts w:cs="Arial"/>
        </w:rPr>
        <w:t>terísticas arquitetónicas</w:t>
      </w:r>
      <w:r>
        <w:rPr>
          <w:rFonts w:cs="Arial"/>
        </w:rPr>
        <w:t xml:space="preserve"> do edifício</w:t>
      </w:r>
      <w:r w:rsidRPr="00607C12">
        <w:rPr>
          <w:rFonts w:cs="Arial"/>
        </w:rPr>
        <w:t>;</w:t>
      </w:r>
    </w:p>
    <w:p w:rsidR="009576EF" w:rsidRPr="00574AA5" w:rsidRDefault="009576EF" w:rsidP="002B5584">
      <w:pPr>
        <w:numPr>
          <w:ilvl w:val="0"/>
          <w:numId w:val="11"/>
        </w:numPr>
        <w:tabs>
          <w:tab w:val="num" w:pos="810"/>
        </w:tabs>
        <w:spacing w:after="0"/>
        <w:ind w:left="896" w:hanging="357"/>
        <w:rPr>
          <w:rFonts w:cs="Arial"/>
        </w:rPr>
      </w:pPr>
      <w:r w:rsidRPr="00607C12">
        <w:rPr>
          <w:rFonts w:cs="Arial"/>
        </w:rPr>
        <w:t>Distribuição dos aparelhos sanitários e equipamentos;</w:t>
      </w:r>
    </w:p>
    <w:p w:rsidR="009576EF" w:rsidRPr="00607C12" w:rsidRDefault="009576EF" w:rsidP="002B5584">
      <w:pPr>
        <w:numPr>
          <w:ilvl w:val="0"/>
          <w:numId w:val="11"/>
        </w:numPr>
        <w:tabs>
          <w:tab w:val="num" w:pos="810"/>
        </w:tabs>
        <w:spacing w:after="0"/>
        <w:ind w:left="896" w:hanging="357"/>
        <w:rPr>
          <w:rFonts w:cs="Arial"/>
        </w:rPr>
      </w:pPr>
      <w:r>
        <w:rPr>
          <w:rFonts w:cs="Arial"/>
        </w:rPr>
        <w:t>Tipo de aparelhos a alimentar.</w:t>
      </w:r>
    </w:p>
    <w:p w:rsidR="005B737A" w:rsidRDefault="005B737A" w:rsidP="00B35FBB">
      <w:pPr>
        <w:rPr>
          <w:rFonts w:cs="Arial"/>
        </w:rPr>
      </w:pPr>
    </w:p>
    <w:p w:rsidR="009576EF" w:rsidRDefault="009576EF" w:rsidP="002B5584">
      <w:pPr>
        <w:pStyle w:val="Ttulo2"/>
        <w:numPr>
          <w:ilvl w:val="1"/>
          <w:numId w:val="10"/>
        </w:numPr>
        <w:tabs>
          <w:tab w:val="num" w:pos="576"/>
        </w:tabs>
        <w:spacing w:before="0" w:after="120"/>
        <w:ind w:left="578" w:hanging="578"/>
        <w:rPr>
          <w:b w:val="0"/>
        </w:rPr>
      </w:pPr>
      <w:bookmarkStart w:id="20" w:name="_Toc410663883"/>
      <w:bookmarkStart w:id="21" w:name="_Toc457991717"/>
      <w:bookmarkStart w:id="22" w:name="_Toc469495158"/>
      <w:r>
        <w:rPr>
          <w:b w:val="0"/>
        </w:rPr>
        <w:t>Âmbito do estudo apresentado</w:t>
      </w:r>
      <w:bookmarkEnd w:id="20"/>
      <w:bookmarkEnd w:id="21"/>
      <w:bookmarkEnd w:id="22"/>
    </w:p>
    <w:p w:rsidR="009576EF" w:rsidRPr="00666214" w:rsidRDefault="009576EF" w:rsidP="009576EF">
      <w:r w:rsidRPr="00666214">
        <w:t>São propostos os seguintes Sistemas e Equipamentos:</w:t>
      </w:r>
    </w:p>
    <w:p w:rsidR="009576EF" w:rsidRPr="00666214" w:rsidRDefault="009576EF" w:rsidP="002B5584">
      <w:pPr>
        <w:numPr>
          <w:ilvl w:val="0"/>
          <w:numId w:val="11"/>
        </w:numPr>
        <w:tabs>
          <w:tab w:val="clear" w:pos="956"/>
          <w:tab w:val="num" w:pos="360"/>
          <w:tab w:val="num" w:pos="567"/>
          <w:tab w:val="num" w:pos="810"/>
          <w:tab w:val="num" w:pos="1495"/>
        </w:tabs>
        <w:spacing w:after="0"/>
        <w:ind w:left="896" w:hanging="357"/>
        <w:rPr>
          <w:rFonts w:cs="Arial"/>
        </w:rPr>
      </w:pPr>
      <w:r w:rsidRPr="00666214">
        <w:rPr>
          <w:rFonts w:cs="Arial"/>
        </w:rPr>
        <w:t>Rede Predial de</w:t>
      </w:r>
      <w:r>
        <w:rPr>
          <w:rFonts w:cs="Arial"/>
        </w:rPr>
        <w:t xml:space="preserve"> Abastecimento de Água Fria, </w:t>
      </w:r>
      <w:r w:rsidRPr="00666214">
        <w:rPr>
          <w:rFonts w:cs="Arial"/>
        </w:rPr>
        <w:t>Água Quente</w:t>
      </w:r>
      <w:r>
        <w:rPr>
          <w:rFonts w:cs="Arial"/>
        </w:rPr>
        <w:t xml:space="preserve"> e Rede de Retorno</w:t>
      </w:r>
      <w:r w:rsidR="000B139E">
        <w:rPr>
          <w:rFonts w:cs="Arial"/>
        </w:rPr>
        <w:t>.</w:t>
      </w:r>
    </w:p>
    <w:p w:rsidR="00B35FBB" w:rsidRDefault="00B35FBB" w:rsidP="00201DBB"/>
    <w:p w:rsidR="009576EF" w:rsidRPr="00FB064D" w:rsidRDefault="009576EF" w:rsidP="002B5584">
      <w:pPr>
        <w:pStyle w:val="Ttulo2"/>
        <w:numPr>
          <w:ilvl w:val="1"/>
          <w:numId w:val="10"/>
        </w:numPr>
        <w:tabs>
          <w:tab w:val="num" w:pos="576"/>
        </w:tabs>
        <w:spacing w:before="0" w:after="120"/>
        <w:ind w:left="578" w:hanging="578"/>
        <w:rPr>
          <w:b w:val="0"/>
        </w:rPr>
      </w:pPr>
      <w:bookmarkStart w:id="23" w:name="_Toc410663884"/>
      <w:bookmarkStart w:id="24" w:name="_Toc457991718"/>
      <w:bookmarkStart w:id="25" w:name="_Toc469495159"/>
      <w:r>
        <w:rPr>
          <w:b w:val="0"/>
        </w:rPr>
        <w:t>Normas e Regulamentos a</w:t>
      </w:r>
      <w:r w:rsidRPr="00FB064D">
        <w:rPr>
          <w:b w:val="0"/>
        </w:rPr>
        <w:t>plicáveis</w:t>
      </w:r>
      <w:bookmarkEnd w:id="23"/>
      <w:bookmarkEnd w:id="24"/>
      <w:bookmarkEnd w:id="25"/>
    </w:p>
    <w:p w:rsidR="009576EF" w:rsidRDefault="009576EF" w:rsidP="00AB5102">
      <w:r>
        <w:t>Os estudos a apresentar serão elaborados de acordo com as normas e legislação em vigor, nomeadamente:</w:t>
      </w:r>
    </w:p>
    <w:p w:rsidR="009576EF" w:rsidRDefault="009576EF" w:rsidP="002B5584">
      <w:pPr>
        <w:pStyle w:val="PargrafodaLista"/>
        <w:numPr>
          <w:ilvl w:val="0"/>
          <w:numId w:val="12"/>
        </w:numPr>
      </w:pPr>
      <w:r w:rsidRPr="004D6ED4">
        <w:t>Regulamento Geral dos Sistemas Públicos e Prediais de Distribuição de Água e de Drenagem de Águas Residuais;</w:t>
      </w:r>
    </w:p>
    <w:p w:rsidR="009576EF" w:rsidRPr="00AB5102" w:rsidRDefault="009576EF" w:rsidP="002B5584">
      <w:pPr>
        <w:pStyle w:val="PargrafodaLista"/>
        <w:numPr>
          <w:ilvl w:val="0"/>
          <w:numId w:val="12"/>
        </w:numPr>
        <w:rPr>
          <w:rFonts w:cs="Arial"/>
        </w:rPr>
      </w:pPr>
      <w:r w:rsidRPr="00AB5102">
        <w:rPr>
          <w:rFonts w:cs="Arial"/>
        </w:rPr>
        <w:t>Normas, Especificações e Regulamentos Aplicáveis;</w:t>
      </w:r>
    </w:p>
    <w:p w:rsidR="009576EF" w:rsidRPr="00AB5102" w:rsidRDefault="009576EF" w:rsidP="002B5584">
      <w:pPr>
        <w:pStyle w:val="PargrafodaLista"/>
        <w:numPr>
          <w:ilvl w:val="0"/>
          <w:numId w:val="12"/>
        </w:numPr>
        <w:rPr>
          <w:rFonts w:cs="Arial"/>
        </w:rPr>
      </w:pPr>
      <w:r w:rsidRPr="00AB5102">
        <w:rPr>
          <w:rFonts w:cs="Arial"/>
        </w:rPr>
        <w:t>Regras e prescrições técnicas</w:t>
      </w:r>
      <w:r w:rsidR="00AB5102" w:rsidRPr="00AB5102">
        <w:rPr>
          <w:rFonts w:cs="Arial"/>
        </w:rPr>
        <w:t xml:space="preserve"> de boa prática de construção;</w:t>
      </w:r>
    </w:p>
    <w:p w:rsidR="00AB5102" w:rsidRPr="00C1233C" w:rsidRDefault="00AB5102" w:rsidP="002B5584">
      <w:pPr>
        <w:pStyle w:val="PargrafodaLista"/>
        <w:numPr>
          <w:ilvl w:val="0"/>
          <w:numId w:val="12"/>
        </w:numPr>
      </w:pPr>
      <w:r w:rsidRPr="00C1233C">
        <w:t>Normas e Especificações do LNEC;</w:t>
      </w:r>
    </w:p>
    <w:p w:rsidR="00AB5102" w:rsidRPr="00C1233C" w:rsidRDefault="00AB5102" w:rsidP="002B5584">
      <w:pPr>
        <w:pStyle w:val="PargrafodaLista"/>
        <w:numPr>
          <w:ilvl w:val="0"/>
          <w:numId w:val="12"/>
        </w:numPr>
      </w:pPr>
      <w:r w:rsidRPr="00C1233C">
        <w:t>Normalização Eu</w:t>
      </w:r>
      <w:r>
        <w:t>ropeia;</w:t>
      </w:r>
    </w:p>
    <w:p w:rsidR="009576EF" w:rsidRPr="00AB5102" w:rsidRDefault="009576EF" w:rsidP="002B5584">
      <w:pPr>
        <w:pStyle w:val="PargrafodaLista"/>
        <w:numPr>
          <w:ilvl w:val="0"/>
          <w:numId w:val="12"/>
        </w:numPr>
        <w:rPr>
          <w:rFonts w:cs="Arial"/>
        </w:rPr>
      </w:pPr>
      <w:r w:rsidRPr="00AB5102">
        <w:rPr>
          <w:rFonts w:cs="Arial"/>
        </w:rPr>
        <w:t>Documen</w:t>
      </w:r>
      <w:r w:rsidR="000B139E">
        <w:rPr>
          <w:rFonts w:cs="Arial"/>
        </w:rPr>
        <w:t>tos de homologação de materiais.</w:t>
      </w:r>
    </w:p>
    <w:p w:rsidR="00AB5102" w:rsidRDefault="00AB5102" w:rsidP="00AB5102"/>
    <w:p w:rsidR="00AB5102" w:rsidRDefault="00AB5102" w:rsidP="00AB5102">
      <w:pPr>
        <w:pStyle w:val="Ttulo1"/>
        <w:keepNext/>
        <w:spacing w:before="240" w:after="240"/>
        <w:ind w:left="431" w:hanging="431"/>
        <w:rPr>
          <w:caps w:val="0"/>
        </w:rPr>
      </w:pPr>
      <w:bookmarkStart w:id="26" w:name="_Toc469495160"/>
      <w:r>
        <w:rPr>
          <w:caps w:val="0"/>
        </w:rPr>
        <w:t>REDE DE ABASTECIMENTO DE ÁGUA</w:t>
      </w:r>
      <w:bookmarkEnd w:id="26"/>
    </w:p>
    <w:p w:rsidR="006D7629" w:rsidRPr="006D7629" w:rsidRDefault="006D7629" w:rsidP="002B5584">
      <w:pPr>
        <w:pStyle w:val="Ttulo2"/>
        <w:numPr>
          <w:ilvl w:val="1"/>
          <w:numId w:val="10"/>
        </w:numPr>
        <w:tabs>
          <w:tab w:val="num" w:pos="576"/>
        </w:tabs>
        <w:spacing w:before="0" w:after="120"/>
        <w:ind w:left="578" w:hanging="578"/>
        <w:rPr>
          <w:b w:val="0"/>
        </w:rPr>
      </w:pPr>
      <w:bookmarkStart w:id="27" w:name="_Toc276734201"/>
      <w:bookmarkStart w:id="28" w:name="_Toc455999084"/>
      <w:bookmarkStart w:id="29" w:name="_Toc469495161"/>
      <w:r>
        <w:rPr>
          <w:b w:val="0"/>
        </w:rPr>
        <w:t>S</w:t>
      </w:r>
      <w:r w:rsidRPr="006D7629">
        <w:rPr>
          <w:b w:val="0"/>
        </w:rPr>
        <w:t>oluções construtivas</w:t>
      </w:r>
      <w:bookmarkEnd w:id="27"/>
      <w:bookmarkEnd w:id="28"/>
      <w:bookmarkEnd w:id="29"/>
    </w:p>
    <w:p w:rsidR="006D7629" w:rsidRDefault="006D7629" w:rsidP="006D7629">
      <w:pPr>
        <w:pStyle w:val="Ttulo3"/>
      </w:pPr>
      <w:bookmarkStart w:id="30" w:name="_Toc455999085"/>
      <w:bookmarkStart w:id="31" w:name="_Toc469495162"/>
      <w:r w:rsidRPr="005E6663">
        <w:t>Aspetos gerais de concepção</w:t>
      </w:r>
      <w:bookmarkEnd w:id="30"/>
      <w:bookmarkEnd w:id="31"/>
    </w:p>
    <w:p w:rsidR="006D7629" w:rsidRDefault="006D7629" w:rsidP="006D7629">
      <w:r>
        <w:t>Genéricamente a rede de abastecimento proveniente da rede pública, entra no edifício após o contador e de modo a garantir uma melhor distribuição de pressões, divide-se depois em dois circuitos:</w:t>
      </w:r>
    </w:p>
    <w:p w:rsidR="006D7629" w:rsidRDefault="006D7629" w:rsidP="002B5584">
      <w:pPr>
        <w:pStyle w:val="PargrafodaLista"/>
        <w:numPr>
          <w:ilvl w:val="0"/>
          <w:numId w:val="15"/>
        </w:numPr>
      </w:pPr>
      <w:r>
        <w:t xml:space="preserve">Circuito I - Abastece a zona técnica onde é feita a produção de água quente; </w:t>
      </w:r>
    </w:p>
    <w:p w:rsidR="006D7629" w:rsidRDefault="006D7629" w:rsidP="002B5584">
      <w:pPr>
        <w:pStyle w:val="PargrafodaLista"/>
        <w:numPr>
          <w:ilvl w:val="0"/>
          <w:numId w:val="15"/>
        </w:numPr>
      </w:pPr>
      <w:r>
        <w:t>Circuito II – Abastece diretamente todos dispositivos do edifício.</w:t>
      </w:r>
    </w:p>
    <w:p w:rsidR="006D7629" w:rsidRDefault="006D7629" w:rsidP="006D7629">
      <w:pPr>
        <w:rPr>
          <w:rFonts w:cs="Arial"/>
        </w:rPr>
      </w:pPr>
      <w:r w:rsidRPr="00333BC7">
        <w:rPr>
          <w:rFonts w:cs="Arial"/>
        </w:rPr>
        <w:t>O abastecimento de água quente far-se-á a partir d</w:t>
      </w:r>
      <w:r>
        <w:rPr>
          <w:rFonts w:cs="Arial"/>
        </w:rPr>
        <w:t>a central térmica identificada em planta.</w:t>
      </w:r>
    </w:p>
    <w:p w:rsidR="006D7629" w:rsidRDefault="006D7629" w:rsidP="006D7629">
      <w:r>
        <w:lastRenderedPageBreak/>
        <w:t>Optou-se por, a partir das redes principais de distribuição de água fria e quente, executar redes independentes no interior dos compartimentos, permitindo</w:t>
      </w:r>
      <w:r w:rsidRPr="00A34EA5">
        <w:t xml:space="preserve"> assim o </w:t>
      </w:r>
      <w:r>
        <w:t xml:space="preserve">seu </w:t>
      </w:r>
      <w:r w:rsidRPr="00A34EA5">
        <w:t>isolamento para operações de manutenção e reparação, sem interferência nos restantes utilizadores.</w:t>
      </w:r>
    </w:p>
    <w:p w:rsidR="006D7629" w:rsidRDefault="006D7629" w:rsidP="006D7629"/>
    <w:p w:rsidR="006D7629" w:rsidRPr="006D7629" w:rsidRDefault="005B737A" w:rsidP="002B5584">
      <w:pPr>
        <w:pStyle w:val="Ttulo2"/>
        <w:numPr>
          <w:ilvl w:val="1"/>
          <w:numId w:val="10"/>
        </w:numPr>
        <w:tabs>
          <w:tab w:val="num" w:pos="576"/>
        </w:tabs>
        <w:spacing w:before="0" w:after="120"/>
        <w:ind w:left="578" w:hanging="578"/>
        <w:rPr>
          <w:b w:val="0"/>
        </w:rPr>
      </w:pPr>
      <w:bookmarkStart w:id="32" w:name="_Toc276734203"/>
      <w:bookmarkStart w:id="33" w:name="_Toc455999086"/>
      <w:bookmarkStart w:id="34" w:name="_Toc469495163"/>
      <w:r w:rsidRPr="006D7629">
        <w:rPr>
          <w:b w:val="0"/>
        </w:rPr>
        <w:t>Soluções</w:t>
      </w:r>
      <w:r w:rsidR="006D7629" w:rsidRPr="006D7629">
        <w:rPr>
          <w:b w:val="0"/>
        </w:rPr>
        <w:t xml:space="preserve"> preconizadas</w:t>
      </w:r>
      <w:bookmarkEnd w:id="32"/>
      <w:bookmarkEnd w:id="33"/>
      <w:bookmarkEnd w:id="34"/>
    </w:p>
    <w:p w:rsidR="006D7629" w:rsidRPr="006D7629" w:rsidRDefault="006D7629" w:rsidP="006D7629">
      <w:pPr>
        <w:pStyle w:val="Ttulo3"/>
      </w:pPr>
      <w:bookmarkStart w:id="35" w:name="_Toc276734204"/>
      <w:bookmarkStart w:id="36" w:name="_Toc455999087"/>
      <w:bookmarkStart w:id="37" w:name="_Toc469495164"/>
      <w:r w:rsidRPr="006D7629">
        <w:t>Rede interior de água fria</w:t>
      </w:r>
      <w:bookmarkEnd w:id="35"/>
      <w:bookmarkEnd w:id="36"/>
      <w:bookmarkEnd w:id="37"/>
    </w:p>
    <w:p w:rsidR="006D7629" w:rsidRDefault="006D7629" w:rsidP="006D7629">
      <w:pPr>
        <w:rPr>
          <w:rFonts w:cs="Arial"/>
        </w:rPr>
      </w:pPr>
      <w:r>
        <w:t>Ambas</w:t>
      </w:r>
      <w:r w:rsidRPr="00423FA4">
        <w:t xml:space="preserve"> a</w:t>
      </w:r>
      <w:r>
        <w:t>s</w:t>
      </w:r>
      <w:r w:rsidRPr="00423FA4">
        <w:t xml:space="preserve"> rede</w:t>
      </w:r>
      <w:r>
        <w:t>s</w:t>
      </w:r>
      <w:r w:rsidRPr="00423FA4">
        <w:t xml:space="preserve"> interior</w:t>
      </w:r>
      <w:r>
        <w:t>es</w:t>
      </w:r>
      <w:r w:rsidRPr="00423FA4">
        <w:t xml:space="preserve"> </w:t>
      </w:r>
      <w:r>
        <w:rPr>
          <w:rFonts w:cs="Arial"/>
        </w:rPr>
        <w:t>serão</w:t>
      </w:r>
      <w:r w:rsidRPr="000B3DED">
        <w:rPr>
          <w:rFonts w:cs="Arial"/>
        </w:rPr>
        <w:t xml:space="preserve"> executada</w:t>
      </w:r>
      <w:r>
        <w:rPr>
          <w:rFonts w:cs="Arial"/>
        </w:rPr>
        <w:t>s</w:t>
      </w:r>
      <w:r w:rsidRPr="000B3DED">
        <w:rPr>
          <w:rFonts w:cs="Arial"/>
        </w:rPr>
        <w:t xml:space="preserve"> em tubagem </w:t>
      </w:r>
      <w:r>
        <w:rPr>
          <w:rFonts w:cs="Arial"/>
        </w:rPr>
        <w:t xml:space="preserve">multicamada </w:t>
      </w:r>
      <w:r w:rsidRPr="000B3DED">
        <w:rPr>
          <w:rFonts w:cs="Arial"/>
        </w:rPr>
        <w:t>e correr</w:t>
      </w:r>
      <w:r>
        <w:rPr>
          <w:rFonts w:cs="Arial"/>
        </w:rPr>
        <w:t>ão</w:t>
      </w:r>
      <w:r w:rsidRPr="000B3DED">
        <w:rPr>
          <w:rFonts w:cs="Arial"/>
        </w:rPr>
        <w:t xml:space="preserve"> embebidas ou dissimulada</w:t>
      </w:r>
      <w:r>
        <w:rPr>
          <w:rFonts w:cs="Arial"/>
        </w:rPr>
        <w:t>s</w:t>
      </w:r>
      <w:r w:rsidRPr="000B3DED">
        <w:rPr>
          <w:rFonts w:cs="Arial"/>
        </w:rPr>
        <w:t xml:space="preserve"> em condutas verticais e tectos falsos, apoiada</w:t>
      </w:r>
      <w:r>
        <w:rPr>
          <w:rFonts w:cs="Arial"/>
        </w:rPr>
        <w:t>s</w:t>
      </w:r>
      <w:r w:rsidRPr="000B3DED">
        <w:rPr>
          <w:rFonts w:cs="Arial"/>
        </w:rPr>
        <w:t xml:space="preserve"> em suportes apropriados nas linhas de distribuição ou em tubagem do mesmo tipo </w:t>
      </w:r>
      <w:r>
        <w:rPr>
          <w:rFonts w:cs="Arial"/>
        </w:rPr>
        <w:t>embutida na parede</w:t>
      </w:r>
      <w:r w:rsidRPr="000B3DED">
        <w:rPr>
          <w:rFonts w:cs="Arial"/>
        </w:rPr>
        <w:t xml:space="preserve"> na distribuição aos eq</w:t>
      </w:r>
      <w:r>
        <w:rPr>
          <w:rFonts w:cs="Arial"/>
        </w:rPr>
        <w:t>uipamentos.</w:t>
      </w:r>
    </w:p>
    <w:p w:rsidR="006D7629" w:rsidRPr="000B3DED" w:rsidRDefault="006D7629" w:rsidP="006D7629">
      <w:pPr>
        <w:rPr>
          <w:rFonts w:cs="Arial"/>
        </w:rPr>
      </w:pPr>
      <w:r>
        <w:rPr>
          <w:rFonts w:cs="Arial"/>
        </w:rPr>
        <w:t>Nas distribuições principais, a</w:t>
      </w:r>
      <w:r w:rsidRPr="000B3DED">
        <w:rPr>
          <w:rFonts w:cs="Arial"/>
        </w:rPr>
        <w:t xml:space="preserve"> tubagem será suportada por elementos metálicos através de braçadeiras metálicas, sendo as suspensões, realizadas mediante v</w:t>
      </w:r>
      <w:r>
        <w:rPr>
          <w:rFonts w:cs="Arial"/>
        </w:rPr>
        <w:t>arões roscados na laje de tecto.</w:t>
      </w:r>
    </w:p>
    <w:p w:rsidR="006D7629" w:rsidRPr="00DC0387" w:rsidRDefault="006D7629" w:rsidP="006D7629">
      <w:pPr>
        <w:rPr>
          <w:rFonts w:cs="Arial"/>
        </w:rPr>
      </w:pPr>
      <w:r w:rsidRPr="00881401">
        <w:rPr>
          <w:rFonts w:cs="Arial"/>
        </w:rPr>
        <w:t>Será sempre interposto um material isolante entre as braçadeiras e a tubagem, ou entre as peças de ancoragem e os elementos de construção, por forma a atenuar a transmissão de ruídos e vibrações.</w:t>
      </w:r>
    </w:p>
    <w:p w:rsidR="006D7629" w:rsidRPr="000B3DED" w:rsidRDefault="006D7629" w:rsidP="006D7629">
      <w:pPr>
        <w:rPr>
          <w:rFonts w:cs="Arial"/>
        </w:rPr>
      </w:pPr>
      <w:r w:rsidRPr="000B3DED">
        <w:rPr>
          <w:rFonts w:cs="Arial"/>
        </w:rPr>
        <w:t>Nos pontos altos, suscetíveis de acumulação de ar, serão colocados purgadores automáticos de duplo efeito e, nos pontos baixos, descargas de fundo para extracção (limpeza) de lamas, areias e depósitos acumulados.</w:t>
      </w:r>
    </w:p>
    <w:p w:rsidR="006D7629" w:rsidRDefault="006D7629" w:rsidP="006D7629">
      <w:pPr>
        <w:rPr>
          <w:rFonts w:cs="Arial"/>
        </w:rPr>
      </w:pPr>
      <w:r w:rsidRPr="000B3DED">
        <w:rPr>
          <w:rFonts w:cs="Arial"/>
        </w:rPr>
        <w:t>Nas travess</w:t>
      </w:r>
      <w:r>
        <w:rPr>
          <w:rFonts w:cs="Arial"/>
        </w:rPr>
        <w:t>i</w:t>
      </w:r>
      <w:r w:rsidRPr="000B3DED">
        <w:rPr>
          <w:rFonts w:cs="Arial"/>
        </w:rPr>
        <w:t>as de paredes ou pavimentos serão utilizadas bainhas em PVC com diâmetro superior ao do tubo que albergam. As folgas serão preenchidas com massa elástica apropriada.</w:t>
      </w:r>
    </w:p>
    <w:p w:rsidR="006D7629" w:rsidRDefault="006D7629" w:rsidP="006D7629">
      <w:r>
        <w:t>N</w:t>
      </w:r>
      <w:r w:rsidRPr="00607C12">
        <w:t xml:space="preserve">os ramais e/ou derivações </w:t>
      </w:r>
      <w:r>
        <w:t xml:space="preserve">para o interior dos compartimentos indicadas no desenho </w:t>
      </w:r>
      <w:r w:rsidRPr="00607C12">
        <w:t>serão montadas válvulas de seccionamento</w:t>
      </w:r>
      <w:r>
        <w:t>.</w:t>
      </w:r>
    </w:p>
    <w:p w:rsidR="006D7629" w:rsidRDefault="006D7629" w:rsidP="006D7629"/>
    <w:p w:rsidR="006D7629" w:rsidRPr="00EA75D1" w:rsidRDefault="006D7629" w:rsidP="00EA75D1">
      <w:pPr>
        <w:pStyle w:val="Ttulo3"/>
      </w:pPr>
      <w:bookmarkStart w:id="38" w:name="_Toc455999088"/>
      <w:bookmarkStart w:id="39" w:name="_Toc276734205"/>
      <w:bookmarkStart w:id="40" w:name="_Toc469495165"/>
      <w:r w:rsidRPr="00EA75D1">
        <w:t>Rede interior de água quente</w:t>
      </w:r>
      <w:bookmarkEnd w:id="38"/>
      <w:bookmarkEnd w:id="39"/>
      <w:r w:rsidR="00F2615D">
        <w:t xml:space="preserve"> e rede de retorno</w:t>
      </w:r>
      <w:bookmarkEnd w:id="40"/>
    </w:p>
    <w:p w:rsidR="006D7629" w:rsidRDefault="006D7629" w:rsidP="006D7629">
      <w:pPr>
        <w:rPr>
          <w:rFonts w:cs="Arial"/>
        </w:rPr>
      </w:pPr>
      <w:r w:rsidRPr="000B3DED">
        <w:rPr>
          <w:rFonts w:cs="Arial"/>
        </w:rPr>
        <w:t xml:space="preserve">A previsão de distribuição de água quente será em tudo idêntica à rede de distribuição de água fria, </w:t>
      </w:r>
      <w:r>
        <w:rPr>
          <w:rFonts w:cs="Arial"/>
        </w:rPr>
        <w:t xml:space="preserve">iniciando-se neste caso na central térmica e alimentando os vestiários, balneários e sala de professores/árbitros. Será </w:t>
      </w:r>
      <w:r w:rsidRPr="000B3DED">
        <w:rPr>
          <w:rFonts w:cs="Arial"/>
        </w:rPr>
        <w:t>posicionada a uma distância não inferior a 0,05m, depois de isolada, e posicionada a um nível não inferior.</w:t>
      </w:r>
      <w:r>
        <w:rPr>
          <w:rFonts w:cs="Arial"/>
        </w:rPr>
        <w:t xml:space="preserve"> </w:t>
      </w:r>
    </w:p>
    <w:p w:rsidR="006D7629" w:rsidRPr="000B3DED" w:rsidRDefault="006D7629" w:rsidP="006D7629">
      <w:pPr>
        <w:rPr>
          <w:rFonts w:cs="Arial"/>
        </w:rPr>
      </w:pPr>
      <w:r>
        <w:rPr>
          <w:rFonts w:cs="Arial"/>
        </w:rPr>
        <w:t>A produção de água no edificio será assegurada através de um equipamento previsto na especialidade de mecânica.</w:t>
      </w:r>
    </w:p>
    <w:p w:rsidR="006D7629" w:rsidRPr="00967C06" w:rsidRDefault="006D7629" w:rsidP="006D7629">
      <w:pPr>
        <w:rPr>
          <w:rFonts w:cs="Arial"/>
        </w:rPr>
      </w:pPr>
      <w:r w:rsidRPr="00881401">
        <w:rPr>
          <w:rFonts w:cs="Arial"/>
        </w:rPr>
        <w:t xml:space="preserve">A previsão e localização das válvulas de seccionamento obedecem aos mesmos critérios, utilizados nas redes de água fria. </w:t>
      </w:r>
    </w:p>
    <w:p w:rsidR="006D7629" w:rsidRDefault="006D7629" w:rsidP="006D7629">
      <w:r w:rsidRPr="00607C12">
        <w:lastRenderedPageBreak/>
        <w:t xml:space="preserve">A rede geral será também no mesmo material da água fria e isolada termicamente com espessura mínima de </w:t>
      </w:r>
      <w:proofErr w:type="gramStart"/>
      <w:r>
        <w:t>20</w:t>
      </w:r>
      <w:r w:rsidRPr="00607C12">
        <w:t>mm</w:t>
      </w:r>
      <w:proofErr w:type="gramEnd"/>
      <w:r w:rsidRPr="00607C12">
        <w:t>, sendo o esquema de montagem em tudo idêntico ao deste.</w:t>
      </w:r>
    </w:p>
    <w:p w:rsidR="006D7629" w:rsidRPr="000B3DED" w:rsidRDefault="006D7629" w:rsidP="006D7629">
      <w:pPr>
        <w:rPr>
          <w:rFonts w:cs="Arial"/>
        </w:rPr>
      </w:pPr>
      <w:r w:rsidRPr="00881401">
        <w:rPr>
          <w:rFonts w:cs="Arial"/>
        </w:rPr>
        <w:t xml:space="preserve">A rede de água quente terá </w:t>
      </w:r>
      <w:r>
        <w:rPr>
          <w:rFonts w:cs="Arial"/>
        </w:rPr>
        <w:t>um circuito de</w:t>
      </w:r>
      <w:r w:rsidRPr="00881401">
        <w:rPr>
          <w:rFonts w:cs="Arial"/>
        </w:rPr>
        <w:t xml:space="preserve"> retorno</w:t>
      </w:r>
      <w:r>
        <w:rPr>
          <w:rFonts w:cs="Arial"/>
        </w:rPr>
        <w:t>,</w:t>
      </w:r>
      <w:r w:rsidRPr="00881401">
        <w:rPr>
          <w:rFonts w:cs="Arial"/>
        </w:rPr>
        <w:t xml:space="preserve"> assegurado através de </w:t>
      </w:r>
      <w:r>
        <w:rPr>
          <w:rFonts w:cs="Arial"/>
        </w:rPr>
        <w:t>uma bomba circuladora</w:t>
      </w:r>
      <w:r w:rsidRPr="00881401">
        <w:rPr>
          <w:rFonts w:cs="Arial"/>
        </w:rPr>
        <w:t xml:space="preserve"> </w:t>
      </w:r>
      <w:r>
        <w:rPr>
          <w:rFonts w:cs="Arial"/>
        </w:rPr>
        <w:t xml:space="preserve">instalada, igualmente incluída no </w:t>
      </w:r>
      <w:r>
        <w:t xml:space="preserve">projeto de </w:t>
      </w:r>
      <w:r>
        <w:rPr>
          <w:rFonts w:cs="Arial"/>
        </w:rPr>
        <w:t>na especialidade de mecânica.</w:t>
      </w:r>
    </w:p>
    <w:p w:rsidR="006D7629" w:rsidRDefault="006D7629" w:rsidP="006D7629">
      <w:pPr>
        <w:rPr>
          <w:rFonts w:cs="Arial"/>
        </w:rPr>
      </w:pPr>
      <w:r>
        <w:rPr>
          <w:rFonts w:cs="Arial"/>
        </w:rPr>
        <w:t>Na rede</w:t>
      </w:r>
      <w:r w:rsidRPr="00881401">
        <w:rPr>
          <w:rFonts w:cs="Arial"/>
        </w:rPr>
        <w:t xml:space="preserve"> de retorno existir</w:t>
      </w:r>
      <w:r>
        <w:rPr>
          <w:rFonts w:cs="Arial"/>
        </w:rPr>
        <w:t>ão, nos pontos necessários, ainda válvulas</w:t>
      </w:r>
      <w:r w:rsidRPr="00881401">
        <w:rPr>
          <w:rFonts w:cs="Arial"/>
        </w:rPr>
        <w:t xml:space="preserve"> de "</w:t>
      </w:r>
      <w:r>
        <w:rPr>
          <w:rFonts w:cs="Arial"/>
        </w:rPr>
        <w:t>equilibrio</w:t>
      </w:r>
      <w:r w:rsidRPr="00881401">
        <w:rPr>
          <w:rFonts w:cs="Arial"/>
        </w:rPr>
        <w:t xml:space="preserve"> de caudal", de forma a possibilitar-se um equilíbrio d</w:t>
      </w:r>
      <w:r>
        <w:rPr>
          <w:rFonts w:cs="Arial"/>
        </w:rPr>
        <w:t xml:space="preserve">e caudais por toda a instalação. </w:t>
      </w:r>
    </w:p>
    <w:p w:rsidR="00EA75D1" w:rsidRPr="00967C06" w:rsidRDefault="00EA75D1" w:rsidP="006D7629">
      <w:pPr>
        <w:rPr>
          <w:rFonts w:cs="Arial"/>
        </w:rPr>
      </w:pPr>
    </w:p>
    <w:p w:rsidR="00EA75D1" w:rsidRDefault="00EA75D1" w:rsidP="00EA75D1">
      <w:pPr>
        <w:pStyle w:val="Ttulo3"/>
      </w:pPr>
      <w:bookmarkStart w:id="41" w:name="_Toc469495166"/>
      <w:r w:rsidRPr="00EA75D1">
        <w:t xml:space="preserve">Rede </w:t>
      </w:r>
      <w:r>
        <w:t>exterior</w:t>
      </w:r>
      <w:bookmarkEnd w:id="41"/>
    </w:p>
    <w:p w:rsidR="00EA75D1" w:rsidRPr="00EA75D1" w:rsidRDefault="00EA75D1" w:rsidP="00EA75D1">
      <w:r>
        <w:t>A rede exterior de ligação do contador à rede pública será executada em PEAD PN10 enterrada.</w:t>
      </w:r>
    </w:p>
    <w:p w:rsidR="00AB5102" w:rsidRDefault="00AB5102" w:rsidP="00AB5102"/>
    <w:p w:rsidR="00AB5102" w:rsidRDefault="00AB5102" w:rsidP="002B5584">
      <w:pPr>
        <w:pStyle w:val="Ttulo2"/>
        <w:numPr>
          <w:ilvl w:val="1"/>
          <w:numId w:val="10"/>
        </w:numPr>
        <w:tabs>
          <w:tab w:val="num" w:pos="576"/>
        </w:tabs>
        <w:spacing w:before="0" w:after="120"/>
        <w:ind w:left="578" w:hanging="578"/>
      </w:pPr>
      <w:bookmarkStart w:id="42" w:name="_Toc469495167"/>
      <w:r>
        <w:t>Cálculo Hidráulico</w:t>
      </w:r>
      <w:bookmarkEnd w:id="42"/>
    </w:p>
    <w:p w:rsidR="00AB5102" w:rsidRPr="003B1063" w:rsidRDefault="00AB5102" w:rsidP="00AB5102">
      <w:r w:rsidRPr="003B1063">
        <w:t>Para a determinação dos caudais a distribu</w:t>
      </w:r>
      <w:r>
        <w:t>ir pelas redes alimentadas dire</w:t>
      </w:r>
      <w:r w:rsidRPr="003B1063">
        <w:t>tamente da rede pública, considera</w:t>
      </w:r>
      <w:r w:rsidR="00DD2FD8">
        <w:t>ram-</w:t>
      </w:r>
      <w:r w:rsidRPr="003B1063">
        <w:t>se os consumos instantâneos indicados no anexo IV do RGSPPDADAR.</w:t>
      </w:r>
    </w:p>
    <w:p w:rsidR="00AB5102" w:rsidRPr="00130A28" w:rsidRDefault="00AB5102" w:rsidP="00AB5102">
      <w:r w:rsidRPr="00BA2AFC">
        <w:t>Devido ao tipo de edifício e à sua utilização, os coeficientes de simultaneidade considerados são superiores aos estabelecidos no Anexo V do presente regulamento. Dai resulta o valor dos caudais de cálculo a distribuir por cada troço da rede</w:t>
      </w:r>
      <w:r>
        <w:t>.</w:t>
      </w:r>
    </w:p>
    <w:p w:rsidR="00AB5102" w:rsidRDefault="00AB5102" w:rsidP="00AB5102">
      <w:r w:rsidRPr="003B1063">
        <w:t>Foi estabelecida a velocidade limite para o cálculo hidráulico de 2m/s</w:t>
      </w:r>
      <w:r>
        <w:t>,</w:t>
      </w:r>
      <w:r w:rsidRPr="003B1063">
        <w:t xml:space="preserve"> tal como é recomendado nas Especificações Técnicas aplicáveis.</w:t>
      </w:r>
      <w:r>
        <w:t xml:space="preserve"> </w:t>
      </w:r>
    </w:p>
    <w:p w:rsidR="00AB5102" w:rsidRPr="00607C12" w:rsidRDefault="00AB5102" w:rsidP="00AB5102">
      <w:r w:rsidRPr="00607C12">
        <w:t xml:space="preserve">A perda de carga foi calculada utilizando as </w:t>
      </w:r>
      <w:r>
        <w:t>fó</w:t>
      </w:r>
      <w:r w:rsidRPr="00607C12">
        <w:t>rmula</w:t>
      </w:r>
      <w:r>
        <w:t>s</w:t>
      </w:r>
      <w:r w:rsidRPr="00607C12">
        <w:t xml:space="preserve"> monómias.</w:t>
      </w:r>
    </w:p>
    <w:p w:rsidR="009576EF" w:rsidRDefault="009576EF" w:rsidP="00AB5102"/>
    <w:p w:rsidR="00AB5102" w:rsidRPr="00FE0784" w:rsidRDefault="00AB5102" w:rsidP="002B5584">
      <w:pPr>
        <w:pStyle w:val="Ttulo2"/>
        <w:numPr>
          <w:ilvl w:val="1"/>
          <w:numId w:val="13"/>
        </w:numPr>
        <w:ind w:left="0"/>
      </w:pPr>
      <w:bookmarkStart w:id="43" w:name="_Toc410663889"/>
      <w:bookmarkStart w:id="44" w:name="_Toc451422638"/>
      <w:bookmarkStart w:id="45" w:name="_Toc469495168"/>
      <w:r w:rsidRPr="00826E7D">
        <w:t>Pressões</w:t>
      </w:r>
      <w:bookmarkEnd w:id="43"/>
      <w:bookmarkEnd w:id="44"/>
      <w:bookmarkEnd w:id="45"/>
    </w:p>
    <w:p w:rsidR="00AB5102" w:rsidRPr="003B1063" w:rsidRDefault="00AB5102" w:rsidP="00AB5102">
      <w:r w:rsidRPr="003B1063">
        <w:t xml:space="preserve">Segundo o “Regulamento Geral” a pressão máxima, estática de serviço, em qualquer ponto de utilização não deve ultrapassar os 600 </w:t>
      </w:r>
      <w:proofErr w:type="gramStart"/>
      <w:r w:rsidRPr="003B1063">
        <w:t>KPa</w:t>
      </w:r>
      <w:proofErr w:type="gramEnd"/>
      <w:r w:rsidRPr="003B1063">
        <w:t xml:space="preserve"> ao nível do solo.</w:t>
      </w:r>
    </w:p>
    <w:p w:rsidR="00AB5102" w:rsidRPr="003B1063" w:rsidRDefault="00AB5102" w:rsidP="00AB5102">
      <w:r w:rsidRPr="003B1063">
        <w:t xml:space="preserve">A pressão mínima de serviço, em qualquer dispositivo de utilização predial para o caudal de ponta, não deve ser inferior a 100 </w:t>
      </w:r>
      <w:proofErr w:type="gramStart"/>
      <w:r w:rsidRPr="003B1063">
        <w:t>KPa</w:t>
      </w:r>
      <w:proofErr w:type="gramEnd"/>
      <w:r w:rsidRPr="003B1063">
        <w:t>.</w:t>
      </w:r>
    </w:p>
    <w:p w:rsidR="00AB5102" w:rsidRDefault="00AB5102" w:rsidP="00AB5102">
      <w:r w:rsidRPr="003B1063">
        <w:t xml:space="preserve">Por razões de conforto e durabilidade a pressão de serviço em qualquer dispositivo de utilização não deverá ser superior a 300 </w:t>
      </w:r>
      <w:proofErr w:type="gramStart"/>
      <w:r w:rsidRPr="003B1063">
        <w:t>KPa</w:t>
      </w:r>
      <w:proofErr w:type="gramEnd"/>
      <w:r w:rsidRPr="003B1063">
        <w:t>.</w:t>
      </w:r>
    </w:p>
    <w:p w:rsidR="00AB5102" w:rsidRDefault="00AB5102" w:rsidP="00AB5102"/>
    <w:p w:rsidR="00AB5102" w:rsidRDefault="00AB5102" w:rsidP="002B5584">
      <w:pPr>
        <w:pStyle w:val="Ttulo2"/>
        <w:numPr>
          <w:ilvl w:val="1"/>
          <w:numId w:val="13"/>
        </w:numPr>
        <w:ind w:left="0"/>
      </w:pPr>
      <w:bookmarkStart w:id="46" w:name="_Toc410663890"/>
      <w:bookmarkStart w:id="47" w:name="_Toc451422639"/>
      <w:bookmarkStart w:id="48" w:name="_Toc469495169"/>
      <w:r w:rsidRPr="002D536E">
        <w:lastRenderedPageBreak/>
        <w:t>Materiais</w:t>
      </w:r>
      <w:bookmarkEnd w:id="46"/>
      <w:bookmarkEnd w:id="47"/>
      <w:bookmarkEnd w:id="48"/>
    </w:p>
    <w:p w:rsidR="00F40D81" w:rsidRPr="005E6663" w:rsidRDefault="00F40D81" w:rsidP="00F40D81">
      <w:pPr>
        <w:pStyle w:val="Ttulo3"/>
      </w:pPr>
      <w:bookmarkStart w:id="49" w:name="_Toc276734210"/>
      <w:bookmarkStart w:id="50" w:name="_Toc455999092"/>
      <w:bookmarkStart w:id="51" w:name="_Toc469495170"/>
      <w:r w:rsidRPr="005E6663">
        <w:t xml:space="preserve">Tubagem </w:t>
      </w:r>
      <w:bookmarkEnd w:id="49"/>
      <w:r>
        <w:t>Multicamada</w:t>
      </w:r>
      <w:bookmarkEnd w:id="50"/>
      <w:bookmarkEnd w:id="51"/>
    </w:p>
    <w:p w:rsidR="00AB5102" w:rsidRPr="00085975" w:rsidRDefault="00AB5102" w:rsidP="00AB5102">
      <w:r w:rsidRPr="003B1063">
        <w:t>A tubagem</w:t>
      </w:r>
      <w:r>
        <w:t xml:space="preserve"> a instalar no interior do edifício será</w:t>
      </w:r>
      <w:r w:rsidRPr="00085975">
        <w:t xml:space="preserve"> do tipo Multicamadas Xc/AL/PE-Xc sistema pressfitting, cujos diâmetros considerados para o cálculo hidráulico são os seguintes: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877"/>
        <w:gridCol w:w="877"/>
        <w:gridCol w:w="878"/>
        <w:gridCol w:w="877"/>
        <w:gridCol w:w="878"/>
        <w:gridCol w:w="877"/>
        <w:gridCol w:w="878"/>
        <w:gridCol w:w="877"/>
        <w:gridCol w:w="878"/>
      </w:tblGrid>
      <w:tr w:rsidR="00AB5102" w:rsidRPr="00AB5102" w:rsidTr="006614A5">
        <w:trPr>
          <w:jc w:val="center"/>
        </w:trPr>
        <w:tc>
          <w:tcPr>
            <w:tcW w:w="1039" w:type="dxa"/>
            <w:shd w:val="clear" w:color="auto" w:fill="C0C0C0"/>
            <w:vAlign w:val="center"/>
          </w:tcPr>
          <w:p w:rsidR="00AB5102" w:rsidRPr="00AB5102" w:rsidRDefault="00AB5102" w:rsidP="00AB5102">
            <w:pPr>
              <w:spacing w:before="120" w:after="0"/>
              <w:jc w:val="center"/>
            </w:pPr>
            <w:r w:rsidRPr="00AB5102">
              <w:t>DN/Dext</w:t>
            </w:r>
          </w:p>
        </w:tc>
        <w:tc>
          <w:tcPr>
            <w:tcW w:w="877" w:type="dxa"/>
            <w:shd w:val="clear" w:color="auto" w:fill="C0C0C0"/>
            <w:vAlign w:val="center"/>
          </w:tcPr>
          <w:p w:rsidR="00AB5102" w:rsidRPr="00AB5102" w:rsidRDefault="00AB5102" w:rsidP="00AB5102">
            <w:pPr>
              <w:spacing w:before="120" w:after="0"/>
              <w:jc w:val="center"/>
            </w:pPr>
            <w:r w:rsidRPr="00AB5102">
              <w:t>16</w:t>
            </w:r>
          </w:p>
        </w:tc>
        <w:tc>
          <w:tcPr>
            <w:tcW w:w="877" w:type="dxa"/>
            <w:shd w:val="clear" w:color="auto" w:fill="C0C0C0"/>
            <w:vAlign w:val="center"/>
          </w:tcPr>
          <w:p w:rsidR="00AB5102" w:rsidRPr="00AB5102" w:rsidRDefault="00AB5102" w:rsidP="00AB5102">
            <w:pPr>
              <w:spacing w:before="120" w:after="0"/>
              <w:jc w:val="center"/>
            </w:pPr>
            <w:r w:rsidRPr="00AB5102">
              <w:t>18</w:t>
            </w:r>
          </w:p>
        </w:tc>
        <w:tc>
          <w:tcPr>
            <w:tcW w:w="878" w:type="dxa"/>
            <w:shd w:val="clear" w:color="auto" w:fill="C0C0C0"/>
            <w:vAlign w:val="center"/>
          </w:tcPr>
          <w:p w:rsidR="00AB5102" w:rsidRPr="00AB5102" w:rsidRDefault="00AB5102" w:rsidP="00AB5102">
            <w:pPr>
              <w:spacing w:before="120" w:after="0"/>
              <w:jc w:val="center"/>
            </w:pPr>
            <w:r w:rsidRPr="00AB5102">
              <w:t>20</w:t>
            </w:r>
          </w:p>
        </w:tc>
        <w:tc>
          <w:tcPr>
            <w:tcW w:w="877" w:type="dxa"/>
            <w:shd w:val="clear" w:color="auto" w:fill="C0C0C0"/>
            <w:vAlign w:val="center"/>
          </w:tcPr>
          <w:p w:rsidR="00AB5102" w:rsidRPr="00AB5102" w:rsidRDefault="00AB5102" w:rsidP="00AB5102">
            <w:pPr>
              <w:spacing w:before="120" w:after="0"/>
              <w:jc w:val="center"/>
            </w:pPr>
            <w:r w:rsidRPr="00AB5102">
              <w:t>25</w:t>
            </w:r>
          </w:p>
        </w:tc>
        <w:tc>
          <w:tcPr>
            <w:tcW w:w="878" w:type="dxa"/>
            <w:shd w:val="clear" w:color="auto" w:fill="C0C0C0"/>
            <w:vAlign w:val="center"/>
          </w:tcPr>
          <w:p w:rsidR="00AB5102" w:rsidRPr="00AB5102" w:rsidRDefault="00AB5102" w:rsidP="00AB5102">
            <w:pPr>
              <w:spacing w:before="120" w:after="0"/>
              <w:jc w:val="center"/>
            </w:pPr>
            <w:r w:rsidRPr="00AB5102">
              <w:t>32</w:t>
            </w:r>
          </w:p>
        </w:tc>
        <w:tc>
          <w:tcPr>
            <w:tcW w:w="877" w:type="dxa"/>
            <w:shd w:val="clear" w:color="auto" w:fill="C0C0C0"/>
            <w:vAlign w:val="center"/>
          </w:tcPr>
          <w:p w:rsidR="00AB5102" w:rsidRPr="00AB5102" w:rsidRDefault="00AB5102" w:rsidP="00AB5102">
            <w:pPr>
              <w:spacing w:before="120" w:after="0"/>
              <w:jc w:val="center"/>
            </w:pPr>
            <w:r w:rsidRPr="00AB5102">
              <w:t>40</w:t>
            </w:r>
          </w:p>
        </w:tc>
        <w:tc>
          <w:tcPr>
            <w:tcW w:w="878" w:type="dxa"/>
            <w:shd w:val="clear" w:color="auto" w:fill="C0C0C0"/>
          </w:tcPr>
          <w:p w:rsidR="00AB5102" w:rsidRPr="00AB5102" w:rsidRDefault="00AB5102" w:rsidP="00AB5102">
            <w:pPr>
              <w:spacing w:before="120" w:after="0"/>
              <w:jc w:val="center"/>
            </w:pPr>
            <w:r w:rsidRPr="00AB5102">
              <w:t>50</w:t>
            </w:r>
          </w:p>
        </w:tc>
        <w:tc>
          <w:tcPr>
            <w:tcW w:w="877" w:type="dxa"/>
            <w:shd w:val="clear" w:color="auto" w:fill="C0C0C0"/>
          </w:tcPr>
          <w:p w:rsidR="00AB5102" w:rsidRPr="00AB5102" w:rsidRDefault="00AB5102" w:rsidP="00AB5102">
            <w:pPr>
              <w:spacing w:before="120" w:after="0"/>
              <w:jc w:val="center"/>
            </w:pPr>
            <w:r w:rsidRPr="00AB5102">
              <w:t>63</w:t>
            </w:r>
          </w:p>
        </w:tc>
        <w:tc>
          <w:tcPr>
            <w:tcW w:w="878" w:type="dxa"/>
            <w:shd w:val="clear" w:color="auto" w:fill="C0C0C0"/>
            <w:vAlign w:val="center"/>
          </w:tcPr>
          <w:p w:rsidR="00AB5102" w:rsidRPr="00AB5102" w:rsidRDefault="00AB5102" w:rsidP="00AB5102">
            <w:pPr>
              <w:spacing w:before="120" w:after="0"/>
              <w:jc w:val="center"/>
            </w:pPr>
            <w:r w:rsidRPr="00AB5102">
              <w:t>-----</w:t>
            </w:r>
          </w:p>
        </w:tc>
      </w:tr>
      <w:tr w:rsidR="00AB5102" w:rsidRPr="00AB5102" w:rsidTr="006614A5">
        <w:trPr>
          <w:jc w:val="center"/>
        </w:trPr>
        <w:tc>
          <w:tcPr>
            <w:tcW w:w="1039" w:type="dxa"/>
            <w:vAlign w:val="center"/>
          </w:tcPr>
          <w:p w:rsidR="00AB5102" w:rsidRPr="00AB5102" w:rsidRDefault="00AB5102" w:rsidP="00AB5102">
            <w:pPr>
              <w:spacing w:before="120" w:after="0"/>
              <w:jc w:val="center"/>
            </w:pPr>
            <w:proofErr w:type="gramStart"/>
            <w:r w:rsidRPr="00AB5102">
              <w:t>Dint(</w:t>
            </w:r>
            <w:proofErr w:type="gramEnd"/>
            <w:r w:rsidRPr="00AB5102">
              <w:t>mm)</w:t>
            </w:r>
          </w:p>
        </w:tc>
        <w:tc>
          <w:tcPr>
            <w:tcW w:w="877" w:type="dxa"/>
            <w:vAlign w:val="center"/>
          </w:tcPr>
          <w:p w:rsidR="00AB5102" w:rsidRPr="00AB5102" w:rsidRDefault="00AB5102" w:rsidP="00AB5102">
            <w:pPr>
              <w:spacing w:before="120" w:after="0"/>
              <w:jc w:val="center"/>
            </w:pPr>
            <w:r w:rsidRPr="00AB5102">
              <w:t>12.0</w:t>
            </w:r>
          </w:p>
        </w:tc>
        <w:tc>
          <w:tcPr>
            <w:tcW w:w="877" w:type="dxa"/>
            <w:vAlign w:val="center"/>
          </w:tcPr>
          <w:p w:rsidR="00AB5102" w:rsidRPr="00AB5102" w:rsidRDefault="00AB5102" w:rsidP="00AB5102">
            <w:pPr>
              <w:spacing w:before="120" w:after="0"/>
              <w:jc w:val="center"/>
            </w:pPr>
            <w:r w:rsidRPr="00AB5102">
              <w:t>14.0</w:t>
            </w:r>
          </w:p>
        </w:tc>
        <w:tc>
          <w:tcPr>
            <w:tcW w:w="878" w:type="dxa"/>
            <w:vAlign w:val="center"/>
          </w:tcPr>
          <w:p w:rsidR="00AB5102" w:rsidRPr="00AB5102" w:rsidRDefault="00AB5102" w:rsidP="00AB5102">
            <w:pPr>
              <w:spacing w:before="120" w:after="0"/>
              <w:jc w:val="center"/>
            </w:pPr>
            <w:r w:rsidRPr="00AB5102">
              <w:t>16.0</w:t>
            </w:r>
          </w:p>
        </w:tc>
        <w:tc>
          <w:tcPr>
            <w:tcW w:w="877" w:type="dxa"/>
            <w:vAlign w:val="center"/>
          </w:tcPr>
          <w:p w:rsidR="00AB5102" w:rsidRPr="00AB5102" w:rsidRDefault="00AB5102" w:rsidP="00AB5102">
            <w:pPr>
              <w:spacing w:before="120" w:after="0"/>
              <w:jc w:val="center"/>
            </w:pPr>
            <w:r w:rsidRPr="00AB5102">
              <w:t>20.0</w:t>
            </w:r>
          </w:p>
        </w:tc>
        <w:tc>
          <w:tcPr>
            <w:tcW w:w="878" w:type="dxa"/>
            <w:vAlign w:val="center"/>
          </w:tcPr>
          <w:p w:rsidR="00AB5102" w:rsidRPr="00AB5102" w:rsidRDefault="00AB5102" w:rsidP="00AB5102">
            <w:pPr>
              <w:spacing w:before="120" w:after="0"/>
              <w:jc w:val="center"/>
            </w:pPr>
            <w:r w:rsidRPr="00AB5102">
              <w:t>26.0</w:t>
            </w:r>
          </w:p>
        </w:tc>
        <w:tc>
          <w:tcPr>
            <w:tcW w:w="877" w:type="dxa"/>
            <w:vAlign w:val="center"/>
          </w:tcPr>
          <w:p w:rsidR="00AB5102" w:rsidRPr="00AB5102" w:rsidRDefault="00AB5102" w:rsidP="00AB5102">
            <w:pPr>
              <w:spacing w:before="120" w:after="0"/>
              <w:jc w:val="center"/>
            </w:pPr>
            <w:r w:rsidRPr="00AB5102">
              <w:t>32.0</w:t>
            </w:r>
          </w:p>
        </w:tc>
        <w:tc>
          <w:tcPr>
            <w:tcW w:w="878" w:type="dxa"/>
          </w:tcPr>
          <w:p w:rsidR="00AB5102" w:rsidRPr="00AB5102" w:rsidRDefault="00AB5102" w:rsidP="00AB5102">
            <w:pPr>
              <w:spacing w:before="120" w:after="0"/>
              <w:jc w:val="center"/>
            </w:pPr>
            <w:r w:rsidRPr="00AB5102">
              <w:t>41.0</w:t>
            </w:r>
          </w:p>
        </w:tc>
        <w:tc>
          <w:tcPr>
            <w:tcW w:w="877" w:type="dxa"/>
          </w:tcPr>
          <w:p w:rsidR="00AB5102" w:rsidRPr="00AB5102" w:rsidRDefault="00AB5102" w:rsidP="00AB5102">
            <w:pPr>
              <w:spacing w:before="120" w:after="0"/>
              <w:jc w:val="center"/>
            </w:pPr>
            <w:r w:rsidRPr="00AB5102">
              <w:t>51.0</w:t>
            </w:r>
          </w:p>
        </w:tc>
        <w:tc>
          <w:tcPr>
            <w:tcW w:w="878" w:type="dxa"/>
            <w:vAlign w:val="center"/>
          </w:tcPr>
          <w:p w:rsidR="00AB5102" w:rsidRPr="00AB5102" w:rsidRDefault="00AB5102" w:rsidP="00AB5102">
            <w:pPr>
              <w:spacing w:before="120" w:after="0"/>
              <w:jc w:val="center"/>
            </w:pPr>
            <w:r w:rsidRPr="00AB5102">
              <w:t>-----</w:t>
            </w:r>
          </w:p>
        </w:tc>
      </w:tr>
    </w:tbl>
    <w:p w:rsidR="00AB5102" w:rsidRDefault="00AB5102" w:rsidP="00AB5102"/>
    <w:p w:rsidR="00AB5102" w:rsidRPr="00085975" w:rsidRDefault="00AB5102" w:rsidP="00AB5102">
      <w:r w:rsidRPr="00085975">
        <w:t>Os acessórios são em press sintétic</w:t>
      </w:r>
      <w:r>
        <w:t>os fabricados por moldagem inje</w:t>
      </w:r>
      <w:r w:rsidRPr="00085975">
        <w:t xml:space="preserve">tada de PVDF (flureto de polivinilios), obrigatoriamente do mesmo fabricante da tubagem. </w:t>
      </w:r>
    </w:p>
    <w:p w:rsidR="00AB5102" w:rsidRDefault="00AB5102" w:rsidP="00AB5102">
      <w:r w:rsidRPr="00085975">
        <w:t>A ligação entre tubagens será realizada através d</w:t>
      </w:r>
      <w:r>
        <w:t>os acessórios press sintéticos.</w:t>
      </w:r>
    </w:p>
    <w:p w:rsidR="00A02D51" w:rsidRDefault="00A02D51" w:rsidP="00AB5102"/>
    <w:p w:rsidR="00EA75D1" w:rsidRPr="00EA75D1" w:rsidRDefault="00EA75D1" w:rsidP="00EA75D1">
      <w:pPr>
        <w:pStyle w:val="Ttulo3"/>
      </w:pPr>
      <w:bookmarkStart w:id="52" w:name="_Toc276734209"/>
      <w:bookmarkStart w:id="53" w:name="_Toc437446120"/>
      <w:bookmarkStart w:id="54" w:name="_Toc450558853"/>
      <w:bookmarkStart w:id="55" w:name="_Toc450815885"/>
      <w:bookmarkStart w:id="56" w:name="_Toc469495171"/>
      <w:r w:rsidRPr="00EA75D1">
        <w:t>Tubagem de PEAD</w:t>
      </w:r>
      <w:bookmarkEnd w:id="52"/>
      <w:bookmarkEnd w:id="53"/>
      <w:bookmarkEnd w:id="54"/>
      <w:bookmarkEnd w:id="55"/>
      <w:bookmarkEnd w:id="56"/>
    </w:p>
    <w:p w:rsidR="00EA75D1" w:rsidRPr="005929AE" w:rsidRDefault="00EA75D1" w:rsidP="00EA75D1">
      <w:pPr>
        <w:rPr>
          <w:rFonts w:cs="Arial"/>
          <w:szCs w:val="20"/>
        </w:rPr>
      </w:pPr>
      <w:r w:rsidRPr="005929AE">
        <w:rPr>
          <w:rFonts w:cs="Arial"/>
          <w:szCs w:val="20"/>
        </w:rPr>
        <w:t xml:space="preserve">A tubagem a instalar no exterior, é </w:t>
      </w:r>
      <w:smartTag w:uri="urn:schemas-microsoft-com:office:smarttags" w:element="PersonName">
        <w:smartTagPr>
          <w:attr w:name="ProductID" w:val="em PEAD PE"/>
        </w:smartTagPr>
        <w:r w:rsidRPr="005929AE">
          <w:rPr>
            <w:rFonts w:cs="Arial"/>
            <w:szCs w:val="20"/>
          </w:rPr>
          <w:t>em PEAD PE</w:t>
        </w:r>
      </w:smartTag>
      <w:r w:rsidRPr="005929AE">
        <w:rPr>
          <w:rFonts w:cs="Arial"/>
          <w:szCs w:val="20"/>
        </w:rPr>
        <w:t>100 PN 1.0 Mpa, cujos diâmetros considerados para o cálculo hidráulico são os seguintes: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948"/>
        <w:gridCol w:w="948"/>
        <w:gridCol w:w="948"/>
        <w:gridCol w:w="948"/>
      </w:tblGrid>
      <w:tr w:rsidR="00EA75D1" w:rsidRPr="005929AE" w:rsidTr="00EA75D1">
        <w:trPr>
          <w:jc w:val="center"/>
        </w:trPr>
        <w:tc>
          <w:tcPr>
            <w:tcW w:w="1039" w:type="dxa"/>
            <w:shd w:val="clear" w:color="auto" w:fill="C0C0C0"/>
          </w:tcPr>
          <w:p w:rsidR="00EA75D1" w:rsidRPr="005929AE" w:rsidRDefault="00EA75D1" w:rsidP="00F0753D">
            <w:pPr>
              <w:spacing w:before="40"/>
              <w:rPr>
                <w:b/>
                <w:szCs w:val="20"/>
              </w:rPr>
            </w:pPr>
            <w:r w:rsidRPr="005929AE">
              <w:rPr>
                <w:b/>
                <w:szCs w:val="20"/>
              </w:rPr>
              <w:t>DN/Dext</w:t>
            </w:r>
          </w:p>
        </w:tc>
        <w:tc>
          <w:tcPr>
            <w:tcW w:w="948" w:type="dxa"/>
            <w:shd w:val="clear" w:color="auto" w:fill="C0C0C0"/>
          </w:tcPr>
          <w:p w:rsidR="00EA75D1" w:rsidRPr="005929AE" w:rsidRDefault="00EA75D1" w:rsidP="00F0753D">
            <w:pPr>
              <w:spacing w:before="40"/>
              <w:jc w:val="center"/>
              <w:rPr>
                <w:b/>
                <w:szCs w:val="20"/>
              </w:rPr>
            </w:pPr>
            <w:r w:rsidRPr="005929AE">
              <w:rPr>
                <w:b/>
                <w:szCs w:val="20"/>
              </w:rPr>
              <w:t>50</w:t>
            </w:r>
          </w:p>
        </w:tc>
        <w:tc>
          <w:tcPr>
            <w:tcW w:w="948" w:type="dxa"/>
            <w:shd w:val="clear" w:color="auto" w:fill="C0C0C0"/>
          </w:tcPr>
          <w:p w:rsidR="00EA75D1" w:rsidRPr="005929AE" w:rsidRDefault="00EA75D1" w:rsidP="00F0753D">
            <w:pPr>
              <w:spacing w:before="40"/>
              <w:jc w:val="center"/>
              <w:rPr>
                <w:b/>
                <w:szCs w:val="20"/>
              </w:rPr>
            </w:pPr>
            <w:r w:rsidRPr="005929AE">
              <w:rPr>
                <w:b/>
                <w:szCs w:val="20"/>
              </w:rPr>
              <w:t>63</w:t>
            </w:r>
          </w:p>
        </w:tc>
        <w:tc>
          <w:tcPr>
            <w:tcW w:w="948" w:type="dxa"/>
            <w:shd w:val="clear" w:color="auto" w:fill="C0C0C0"/>
          </w:tcPr>
          <w:p w:rsidR="00EA75D1" w:rsidRPr="005929AE" w:rsidRDefault="00EA75D1" w:rsidP="00F0753D">
            <w:pPr>
              <w:spacing w:before="40"/>
              <w:jc w:val="center"/>
              <w:rPr>
                <w:b/>
                <w:szCs w:val="20"/>
              </w:rPr>
            </w:pPr>
            <w:r w:rsidRPr="005929AE">
              <w:rPr>
                <w:b/>
                <w:szCs w:val="20"/>
              </w:rPr>
              <w:t>75</w:t>
            </w:r>
          </w:p>
        </w:tc>
        <w:tc>
          <w:tcPr>
            <w:tcW w:w="948" w:type="dxa"/>
            <w:shd w:val="clear" w:color="auto" w:fill="C0C0C0"/>
          </w:tcPr>
          <w:p w:rsidR="00EA75D1" w:rsidRPr="005929AE" w:rsidRDefault="00EA75D1" w:rsidP="00F0753D">
            <w:pPr>
              <w:spacing w:before="40"/>
              <w:jc w:val="center"/>
              <w:rPr>
                <w:b/>
                <w:szCs w:val="20"/>
              </w:rPr>
            </w:pPr>
            <w:r w:rsidRPr="005929AE">
              <w:rPr>
                <w:b/>
                <w:szCs w:val="20"/>
              </w:rPr>
              <w:t>90</w:t>
            </w:r>
          </w:p>
        </w:tc>
      </w:tr>
      <w:tr w:rsidR="00EA75D1" w:rsidRPr="005929AE" w:rsidTr="00EA75D1">
        <w:trPr>
          <w:jc w:val="center"/>
        </w:trPr>
        <w:tc>
          <w:tcPr>
            <w:tcW w:w="1039" w:type="dxa"/>
          </w:tcPr>
          <w:p w:rsidR="00EA75D1" w:rsidRPr="005929AE" w:rsidRDefault="00EA75D1" w:rsidP="00F0753D">
            <w:pPr>
              <w:spacing w:before="40"/>
              <w:rPr>
                <w:szCs w:val="20"/>
              </w:rPr>
            </w:pPr>
            <w:proofErr w:type="gramStart"/>
            <w:r w:rsidRPr="005929AE">
              <w:rPr>
                <w:szCs w:val="20"/>
              </w:rPr>
              <w:t>Dint(</w:t>
            </w:r>
            <w:proofErr w:type="gramEnd"/>
            <w:r w:rsidRPr="005929AE">
              <w:rPr>
                <w:szCs w:val="20"/>
              </w:rPr>
              <w:t>mm)</w:t>
            </w:r>
          </w:p>
        </w:tc>
        <w:tc>
          <w:tcPr>
            <w:tcW w:w="948" w:type="dxa"/>
          </w:tcPr>
          <w:p w:rsidR="00EA75D1" w:rsidRPr="005929AE" w:rsidRDefault="00EA75D1" w:rsidP="00F0753D">
            <w:pPr>
              <w:spacing w:before="40"/>
              <w:jc w:val="center"/>
              <w:rPr>
                <w:szCs w:val="20"/>
              </w:rPr>
            </w:pPr>
            <w:r w:rsidRPr="005929AE">
              <w:rPr>
                <w:szCs w:val="20"/>
              </w:rPr>
              <w:t>44.0</w:t>
            </w:r>
          </w:p>
        </w:tc>
        <w:tc>
          <w:tcPr>
            <w:tcW w:w="948" w:type="dxa"/>
          </w:tcPr>
          <w:p w:rsidR="00EA75D1" w:rsidRPr="005929AE" w:rsidRDefault="00EA75D1" w:rsidP="00F0753D">
            <w:pPr>
              <w:spacing w:before="40"/>
              <w:jc w:val="center"/>
              <w:rPr>
                <w:szCs w:val="20"/>
              </w:rPr>
            </w:pPr>
            <w:r w:rsidRPr="005929AE">
              <w:rPr>
                <w:szCs w:val="20"/>
              </w:rPr>
              <w:t>55.4</w:t>
            </w:r>
          </w:p>
        </w:tc>
        <w:tc>
          <w:tcPr>
            <w:tcW w:w="948" w:type="dxa"/>
          </w:tcPr>
          <w:p w:rsidR="00EA75D1" w:rsidRPr="005929AE" w:rsidRDefault="00EA75D1" w:rsidP="00F0753D">
            <w:pPr>
              <w:spacing w:before="40"/>
              <w:jc w:val="center"/>
              <w:rPr>
                <w:szCs w:val="20"/>
              </w:rPr>
            </w:pPr>
            <w:r w:rsidRPr="005929AE">
              <w:rPr>
                <w:szCs w:val="20"/>
              </w:rPr>
              <w:t>66.0</w:t>
            </w:r>
          </w:p>
        </w:tc>
        <w:tc>
          <w:tcPr>
            <w:tcW w:w="948" w:type="dxa"/>
          </w:tcPr>
          <w:p w:rsidR="00EA75D1" w:rsidRPr="005929AE" w:rsidRDefault="00EA75D1" w:rsidP="00F0753D">
            <w:pPr>
              <w:spacing w:before="40"/>
              <w:jc w:val="center"/>
              <w:rPr>
                <w:szCs w:val="20"/>
              </w:rPr>
            </w:pPr>
            <w:r w:rsidRPr="005929AE">
              <w:rPr>
                <w:szCs w:val="20"/>
              </w:rPr>
              <w:t>79.2</w:t>
            </w:r>
          </w:p>
        </w:tc>
      </w:tr>
    </w:tbl>
    <w:p w:rsidR="00EA75D1" w:rsidRDefault="00EA75D1" w:rsidP="00EA75D1">
      <w:pPr>
        <w:rPr>
          <w:rFonts w:cs="Arial"/>
        </w:rPr>
      </w:pPr>
    </w:p>
    <w:p w:rsidR="00EA75D1" w:rsidRPr="005929AE" w:rsidRDefault="00EA75D1" w:rsidP="00EA75D1">
      <w:pPr>
        <w:rPr>
          <w:rFonts w:cs="Arial"/>
          <w:szCs w:val="20"/>
        </w:rPr>
      </w:pPr>
      <w:r w:rsidRPr="005929AE">
        <w:rPr>
          <w:rFonts w:cs="Arial"/>
          <w:szCs w:val="20"/>
        </w:rPr>
        <w:t>Os acessórios previstos para a instalação serão em PEAD nas curvas e cones de redução.</w:t>
      </w:r>
    </w:p>
    <w:p w:rsidR="00EA75D1" w:rsidRPr="005929AE" w:rsidRDefault="00EA75D1" w:rsidP="00EA75D1">
      <w:pPr>
        <w:rPr>
          <w:rFonts w:cs="Arial"/>
          <w:szCs w:val="20"/>
        </w:rPr>
      </w:pPr>
      <w:r w:rsidRPr="005929AE">
        <w:rPr>
          <w:rFonts w:cs="Arial"/>
          <w:szCs w:val="20"/>
        </w:rPr>
        <w:t>As ligações entre tubos deverão ser executadas através de Termofusão (soldadura topo a topo) ou electrofusão.</w:t>
      </w:r>
    </w:p>
    <w:p w:rsidR="00EA75D1" w:rsidRPr="005929AE" w:rsidRDefault="00EA75D1" w:rsidP="00EA75D1">
      <w:pPr>
        <w:rPr>
          <w:rFonts w:cs="Arial"/>
          <w:szCs w:val="20"/>
        </w:rPr>
      </w:pPr>
      <w:r w:rsidRPr="005929AE">
        <w:rPr>
          <w:rFonts w:cs="Arial"/>
          <w:szCs w:val="20"/>
        </w:rPr>
        <w:t>As ligações a tês e válvulas, são flangeadas.</w:t>
      </w:r>
    </w:p>
    <w:p w:rsidR="00EA75D1" w:rsidRDefault="00EA75D1" w:rsidP="00EA75D1">
      <w:pPr>
        <w:rPr>
          <w:rFonts w:cs="Arial"/>
          <w:szCs w:val="20"/>
        </w:rPr>
      </w:pPr>
      <w:r w:rsidRPr="005929AE">
        <w:rPr>
          <w:rFonts w:cs="Arial"/>
          <w:szCs w:val="20"/>
        </w:rPr>
        <w:t>Todas as condutas, após o assentamento e com as juntas a descoberto, devem ser sujeitas a ensaios regulamentares de estanqueidade de acordo com as disposições legais em vigor.</w:t>
      </w:r>
    </w:p>
    <w:p w:rsidR="00A5562D" w:rsidRDefault="00A5562D" w:rsidP="00AB5102"/>
    <w:p w:rsidR="000B139E" w:rsidRPr="00FC2FFB" w:rsidRDefault="000B139E" w:rsidP="00AB5102"/>
    <w:bookmarkEnd w:id="5"/>
    <w:p w:rsidR="00695214" w:rsidRDefault="00C643B4" w:rsidP="00695214">
      <w:r w:rsidRPr="00A5562D">
        <w:t xml:space="preserve">Coimbra, </w:t>
      </w:r>
      <w:r w:rsidR="00A5562D" w:rsidRPr="00A5562D">
        <w:t>Dezembro</w:t>
      </w:r>
      <w:r w:rsidR="00862C3C" w:rsidRPr="00A5562D">
        <w:t xml:space="preserve"> de </w:t>
      </w:r>
      <w:proofErr w:type="gramStart"/>
      <w:r w:rsidR="00862C3C" w:rsidRPr="00A5562D">
        <w:t>2016</w:t>
      </w:r>
      <w:proofErr w:type="gramEnd"/>
    </w:p>
    <w:p w:rsidR="00695214" w:rsidRDefault="00695214" w:rsidP="00695214"/>
    <w:p w:rsidR="000B139E" w:rsidRDefault="000B139E" w:rsidP="00695214"/>
    <w:p w:rsidR="000B139E" w:rsidRPr="00660083" w:rsidRDefault="000B139E" w:rsidP="00695214"/>
    <w:bookmarkEnd w:id="4"/>
    <w:p w:rsidR="00C643B4" w:rsidRPr="001305AB" w:rsidRDefault="00C643B4" w:rsidP="00C643B4">
      <w:r w:rsidRPr="001305AB">
        <w:t>Verificou</w:t>
      </w:r>
    </w:p>
    <w:p w:rsidR="00C643B4" w:rsidRPr="001305AB" w:rsidRDefault="00C643B4" w:rsidP="00C643B4"/>
    <w:p w:rsidR="00C643B4" w:rsidRPr="001305AB" w:rsidRDefault="00C643B4" w:rsidP="00C643B4">
      <w:r w:rsidRPr="001305AB">
        <w:t>Maria Emília Carvalho Homem, Eng.</w:t>
      </w:r>
    </w:p>
    <w:p w:rsidR="00C643B4" w:rsidRPr="001305AB" w:rsidRDefault="00C643B4" w:rsidP="00C643B4"/>
    <w:p w:rsidR="00C643B4" w:rsidRPr="001305AB" w:rsidRDefault="00C643B4" w:rsidP="00C643B4">
      <w:r w:rsidRPr="001305AB">
        <w:t>Coordenou</w:t>
      </w:r>
    </w:p>
    <w:p w:rsidR="00C643B4" w:rsidRPr="001305AB" w:rsidRDefault="00C643B4" w:rsidP="00C643B4"/>
    <w:p w:rsidR="00C643B4" w:rsidRPr="001305AB" w:rsidRDefault="00412F7D" w:rsidP="00C643B4">
      <w:r>
        <w:t>Jorge Costa Henriques</w:t>
      </w:r>
      <w:r w:rsidR="00C643B4" w:rsidRPr="001305AB">
        <w:t xml:space="preserve">, </w:t>
      </w:r>
      <w:proofErr w:type="gramStart"/>
      <w:r>
        <w:t>Arq</w:t>
      </w:r>
      <w:r w:rsidR="00C643B4" w:rsidRPr="001305AB">
        <w:t>.</w:t>
      </w:r>
      <w:proofErr w:type="gramEnd"/>
      <w:r w:rsidR="00C643B4" w:rsidRPr="001305AB">
        <w:t>º</w:t>
      </w:r>
    </w:p>
    <w:p w:rsidR="00C643B4" w:rsidRPr="001305AB" w:rsidRDefault="00C643B4" w:rsidP="00C643B4"/>
    <w:p w:rsidR="00C643B4" w:rsidRPr="001305AB" w:rsidRDefault="00C643B4" w:rsidP="00C643B4">
      <w:r w:rsidRPr="001305AB">
        <w:t>Projetou</w:t>
      </w:r>
    </w:p>
    <w:p w:rsidR="00C643B4" w:rsidRPr="001305AB" w:rsidRDefault="00C643B4" w:rsidP="00C643B4"/>
    <w:p w:rsidR="00C643B4" w:rsidRPr="001305AB" w:rsidRDefault="00C643B4" w:rsidP="00C643B4">
      <w:r w:rsidRPr="001305AB">
        <w:t>João Mamede, Eng.º</w:t>
      </w:r>
    </w:p>
    <w:p w:rsidR="00C643B4" w:rsidRPr="00DE1B7F" w:rsidRDefault="00C643B4" w:rsidP="00C643B4">
      <w:r w:rsidRPr="001305AB">
        <w:t>Magda Costa, Eng.ª</w:t>
      </w:r>
    </w:p>
    <w:p w:rsidR="00175874" w:rsidRDefault="00175874" w:rsidP="00C643B4">
      <w:pPr>
        <w:tabs>
          <w:tab w:val="left" w:pos="3330"/>
          <w:tab w:val="right" w:leader="dot" w:pos="9639"/>
        </w:tabs>
        <w:ind w:right="76"/>
        <w:rPr>
          <w:b/>
          <w:smallCaps/>
          <w:highlight w:val="lightGray"/>
        </w:rPr>
      </w:pPr>
    </w:p>
    <w:p w:rsidR="00C643B4" w:rsidRDefault="00C643B4">
      <w:pPr>
        <w:spacing w:after="0" w:line="240" w:lineRule="auto"/>
        <w:jc w:val="left"/>
        <w:rPr>
          <w:b/>
          <w:smallCaps/>
          <w:highlight w:val="lightGray"/>
        </w:rPr>
      </w:pPr>
      <w:r>
        <w:rPr>
          <w:b/>
          <w:smallCaps/>
          <w:highlight w:val="lightGray"/>
        </w:rPr>
        <w:br w:type="page"/>
      </w:r>
    </w:p>
    <w:p w:rsidR="00C643B4" w:rsidRDefault="00C643B4" w:rsidP="00C643B4">
      <w:pPr>
        <w:rPr>
          <w:b/>
          <w:sz w:val="40"/>
          <w:szCs w:val="40"/>
        </w:rPr>
      </w:pPr>
    </w:p>
    <w:p w:rsidR="00C643B4" w:rsidRDefault="00C643B4" w:rsidP="00C643B4">
      <w:pPr>
        <w:rPr>
          <w:b/>
          <w:sz w:val="40"/>
          <w:szCs w:val="40"/>
        </w:rPr>
      </w:pPr>
    </w:p>
    <w:p w:rsidR="00C643B4" w:rsidRDefault="00C643B4" w:rsidP="00C643B4">
      <w:pPr>
        <w:rPr>
          <w:b/>
          <w:sz w:val="40"/>
          <w:szCs w:val="40"/>
        </w:rPr>
      </w:pPr>
    </w:p>
    <w:p w:rsidR="00C643B4" w:rsidRDefault="00C643B4" w:rsidP="00C643B4">
      <w:pPr>
        <w:rPr>
          <w:b/>
          <w:sz w:val="40"/>
          <w:szCs w:val="40"/>
        </w:rPr>
      </w:pPr>
    </w:p>
    <w:p w:rsidR="00C643B4" w:rsidRDefault="00C643B4" w:rsidP="00C643B4">
      <w:pPr>
        <w:rPr>
          <w:b/>
          <w:sz w:val="40"/>
          <w:szCs w:val="40"/>
        </w:rPr>
      </w:pPr>
    </w:p>
    <w:p w:rsidR="00C643B4" w:rsidRDefault="00C643B4" w:rsidP="00C643B4">
      <w:pPr>
        <w:rPr>
          <w:b/>
          <w:sz w:val="40"/>
          <w:szCs w:val="40"/>
        </w:rPr>
      </w:pPr>
    </w:p>
    <w:p w:rsidR="00C643B4" w:rsidRDefault="00C643B4" w:rsidP="00C643B4">
      <w:pPr>
        <w:rPr>
          <w:b/>
          <w:sz w:val="40"/>
          <w:szCs w:val="40"/>
        </w:rPr>
      </w:pPr>
    </w:p>
    <w:p w:rsidR="00C643B4" w:rsidRDefault="00C643B4" w:rsidP="00C643B4">
      <w:pPr>
        <w:rPr>
          <w:b/>
          <w:sz w:val="40"/>
          <w:szCs w:val="40"/>
        </w:rPr>
      </w:pPr>
    </w:p>
    <w:p w:rsidR="00C643B4" w:rsidRPr="00DE1B7F" w:rsidRDefault="00C643B4" w:rsidP="00C643B4">
      <w:pPr>
        <w:rPr>
          <w:b/>
          <w:sz w:val="40"/>
          <w:szCs w:val="40"/>
        </w:rPr>
      </w:pPr>
    </w:p>
    <w:p w:rsidR="00C643B4" w:rsidRPr="00AC57F6" w:rsidRDefault="00C643B4" w:rsidP="00C643B4">
      <w:pPr>
        <w:jc w:val="center"/>
        <w:rPr>
          <w:b/>
          <w:sz w:val="28"/>
          <w:szCs w:val="28"/>
        </w:rPr>
      </w:pPr>
      <w:r w:rsidRPr="006F33BB">
        <w:rPr>
          <w:b/>
          <w:sz w:val="28"/>
          <w:szCs w:val="28"/>
        </w:rPr>
        <w:t>ANEXO</w:t>
      </w:r>
      <w:r>
        <w:rPr>
          <w:b/>
          <w:sz w:val="28"/>
          <w:szCs w:val="28"/>
        </w:rPr>
        <w:t>S</w:t>
      </w:r>
      <w:r w:rsidRPr="006F33BB">
        <w:rPr>
          <w:b/>
          <w:sz w:val="28"/>
          <w:szCs w:val="28"/>
        </w:rPr>
        <w:t xml:space="preserve"> – CÁLCULOS</w:t>
      </w:r>
    </w:p>
    <w:p w:rsidR="00C81285" w:rsidRDefault="00C643B4" w:rsidP="00C81285">
      <w:pPr>
        <w:pStyle w:val="Ttulo1"/>
        <w:keepNext/>
        <w:numPr>
          <w:ilvl w:val="0"/>
          <w:numId w:val="0"/>
        </w:numPr>
        <w:spacing w:before="0" w:after="240"/>
        <w:rPr>
          <w:caps w:val="0"/>
        </w:rPr>
      </w:pPr>
      <w:r>
        <w:br w:type="page"/>
      </w:r>
      <w:bookmarkStart w:id="57" w:name="_Toc410663928"/>
      <w:bookmarkStart w:id="58" w:name="_Toc457991774"/>
      <w:bookmarkStart w:id="59" w:name="_Toc469495172"/>
      <w:r w:rsidR="00C81285">
        <w:rPr>
          <w:caps w:val="0"/>
        </w:rPr>
        <w:lastRenderedPageBreak/>
        <w:t>ANEXO I – REDE DE ABASTECIMENTO DE ÁGUA</w:t>
      </w:r>
      <w:bookmarkEnd w:id="57"/>
      <w:bookmarkEnd w:id="58"/>
      <w:bookmarkEnd w:id="59"/>
    </w:p>
    <w:p w:rsidR="00EF3CCB" w:rsidRPr="00EF3CCB" w:rsidRDefault="00EF3CCB" w:rsidP="00EF3CCB"/>
    <w:p w:rsidR="00EF3CCB" w:rsidRDefault="00EF3CCB">
      <w:pPr>
        <w:spacing w:after="0" w:line="240" w:lineRule="auto"/>
        <w:jc w:val="left"/>
        <w:rPr>
          <w:b/>
          <w:smallCaps/>
          <w:highlight w:val="lightGray"/>
        </w:rPr>
      </w:pPr>
      <w:r w:rsidRPr="00EF3CCB">
        <w:rPr>
          <w:noProof/>
          <w:highlight w:val="lightGray"/>
          <w:lang w:eastAsia="pt-PT"/>
        </w:rPr>
        <w:drawing>
          <wp:inline distT="0" distB="0" distL="0" distR="0">
            <wp:extent cx="6030595" cy="2631848"/>
            <wp:effectExtent l="0" t="0" r="825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263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CCB" w:rsidRDefault="00EF3CCB">
      <w:pPr>
        <w:spacing w:after="0" w:line="240" w:lineRule="auto"/>
        <w:jc w:val="left"/>
        <w:rPr>
          <w:b/>
          <w:smallCaps/>
          <w:highlight w:val="lightGray"/>
        </w:rPr>
      </w:pPr>
    </w:p>
    <w:p w:rsidR="00EF3CCB" w:rsidRDefault="00EF3CCB">
      <w:pPr>
        <w:spacing w:after="0" w:line="240" w:lineRule="auto"/>
        <w:jc w:val="left"/>
        <w:rPr>
          <w:b/>
          <w:smallCaps/>
          <w:highlight w:val="lightGray"/>
        </w:rPr>
      </w:pPr>
    </w:p>
    <w:p w:rsidR="00EF3CCB" w:rsidRDefault="00EF3CCB">
      <w:pPr>
        <w:spacing w:after="0" w:line="240" w:lineRule="auto"/>
        <w:jc w:val="left"/>
        <w:rPr>
          <w:b/>
          <w:smallCaps/>
          <w:highlight w:val="lightGray"/>
        </w:rPr>
      </w:pPr>
    </w:p>
    <w:p w:rsidR="00EF3CCB" w:rsidRDefault="00EF3CCB">
      <w:pPr>
        <w:spacing w:after="0" w:line="240" w:lineRule="auto"/>
        <w:jc w:val="left"/>
        <w:rPr>
          <w:b/>
          <w:smallCaps/>
          <w:highlight w:val="lightGray"/>
        </w:rPr>
      </w:pPr>
    </w:p>
    <w:p w:rsidR="00EF3CCB" w:rsidRDefault="00EF3CCB">
      <w:pPr>
        <w:spacing w:after="0" w:line="240" w:lineRule="auto"/>
        <w:jc w:val="left"/>
        <w:rPr>
          <w:b/>
          <w:smallCaps/>
          <w:highlight w:val="lightGray"/>
        </w:rPr>
      </w:pPr>
    </w:p>
    <w:p w:rsidR="00EF3CCB" w:rsidRDefault="00EF3CCB">
      <w:pPr>
        <w:spacing w:after="0" w:line="240" w:lineRule="auto"/>
        <w:jc w:val="left"/>
        <w:rPr>
          <w:b/>
          <w:smallCaps/>
          <w:highlight w:val="lightGray"/>
        </w:rPr>
      </w:pPr>
    </w:p>
    <w:p w:rsidR="00EF3CCB" w:rsidRDefault="00EF3CCB">
      <w:pPr>
        <w:spacing w:after="0" w:line="240" w:lineRule="auto"/>
        <w:jc w:val="left"/>
        <w:rPr>
          <w:b/>
          <w:smallCaps/>
          <w:highlight w:val="lightGray"/>
        </w:rPr>
      </w:pPr>
    </w:p>
    <w:p w:rsidR="00EF3CCB" w:rsidRDefault="00EF3CCB">
      <w:pPr>
        <w:spacing w:after="0" w:line="240" w:lineRule="auto"/>
        <w:jc w:val="left"/>
        <w:rPr>
          <w:b/>
          <w:smallCaps/>
          <w:highlight w:val="lightGray"/>
        </w:rPr>
      </w:pPr>
    </w:p>
    <w:p w:rsidR="00EF3CCB" w:rsidRDefault="00EF3CCB">
      <w:pPr>
        <w:spacing w:after="0" w:line="240" w:lineRule="auto"/>
        <w:jc w:val="left"/>
        <w:rPr>
          <w:b/>
          <w:smallCaps/>
          <w:highlight w:val="lightGray"/>
        </w:rPr>
      </w:pPr>
    </w:p>
    <w:p w:rsidR="00EF3CCB" w:rsidRDefault="00EF3CCB">
      <w:pPr>
        <w:spacing w:after="0" w:line="240" w:lineRule="auto"/>
        <w:jc w:val="left"/>
        <w:rPr>
          <w:b/>
          <w:smallCaps/>
          <w:highlight w:val="lightGray"/>
        </w:rPr>
      </w:pPr>
    </w:p>
    <w:p w:rsidR="00EF3CCB" w:rsidRDefault="00EF3CCB">
      <w:pPr>
        <w:spacing w:after="0" w:line="240" w:lineRule="auto"/>
        <w:jc w:val="left"/>
        <w:rPr>
          <w:b/>
          <w:smallCaps/>
          <w:highlight w:val="lightGray"/>
        </w:rPr>
      </w:pPr>
    </w:p>
    <w:p w:rsidR="00EF3CCB" w:rsidRDefault="00EF3CCB">
      <w:pPr>
        <w:spacing w:after="0" w:line="240" w:lineRule="auto"/>
        <w:jc w:val="left"/>
        <w:rPr>
          <w:b/>
          <w:smallCaps/>
          <w:highlight w:val="lightGray"/>
        </w:rPr>
      </w:pPr>
    </w:p>
    <w:p w:rsidR="00EF3CCB" w:rsidRDefault="00EF3CCB">
      <w:pPr>
        <w:spacing w:after="0" w:line="240" w:lineRule="auto"/>
        <w:jc w:val="left"/>
        <w:rPr>
          <w:b/>
          <w:smallCaps/>
          <w:highlight w:val="lightGray"/>
        </w:rPr>
      </w:pPr>
    </w:p>
    <w:p w:rsidR="00EF3CCB" w:rsidRDefault="00EF3CCB">
      <w:pPr>
        <w:spacing w:after="0" w:line="240" w:lineRule="auto"/>
        <w:jc w:val="left"/>
        <w:rPr>
          <w:b/>
          <w:smallCaps/>
          <w:highlight w:val="lightGray"/>
        </w:rPr>
      </w:pPr>
    </w:p>
    <w:p w:rsidR="00EF3CCB" w:rsidRDefault="00EF3CCB">
      <w:pPr>
        <w:spacing w:after="0" w:line="240" w:lineRule="auto"/>
        <w:jc w:val="left"/>
        <w:rPr>
          <w:b/>
          <w:smallCaps/>
          <w:highlight w:val="lightGray"/>
        </w:rPr>
      </w:pPr>
    </w:p>
    <w:p w:rsidR="00EF3CCB" w:rsidRDefault="00EF3CCB">
      <w:pPr>
        <w:spacing w:after="0" w:line="240" w:lineRule="auto"/>
        <w:jc w:val="left"/>
        <w:rPr>
          <w:b/>
          <w:smallCaps/>
          <w:highlight w:val="lightGray"/>
        </w:rPr>
      </w:pPr>
    </w:p>
    <w:p w:rsidR="00EF3CCB" w:rsidRDefault="00EF3CCB">
      <w:pPr>
        <w:spacing w:after="0" w:line="240" w:lineRule="auto"/>
        <w:jc w:val="left"/>
        <w:rPr>
          <w:b/>
          <w:smallCaps/>
          <w:highlight w:val="lightGray"/>
        </w:rPr>
      </w:pPr>
    </w:p>
    <w:p w:rsidR="00EF3CCB" w:rsidRDefault="00EF3CCB">
      <w:pPr>
        <w:spacing w:after="0" w:line="240" w:lineRule="auto"/>
        <w:jc w:val="left"/>
        <w:rPr>
          <w:b/>
          <w:smallCaps/>
          <w:highlight w:val="lightGray"/>
        </w:rPr>
      </w:pPr>
    </w:p>
    <w:p w:rsidR="00EF3CCB" w:rsidRDefault="00EF3CCB">
      <w:pPr>
        <w:spacing w:after="0" w:line="240" w:lineRule="auto"/>
        <w:jc w:val="left"/>
        <w:rPr>
          <w:b/>
          <w:smallCaps/>
          <w:highlight w:val="lightGray"/>
        </w:rPr>
      </w:pPr>
    </w:p>
    <w:p w:rsidR="00EF3CCB" w:rsidRDefault="00EF3CCB">
      <w:pPr>
        <w:spacing w:after="0" w:line="240" w:lineRule="auto"/>
        <w:jc w:val="left"/>
        <w:rPr>
          <w:b/>
          <w:smallCaps/>
          <w:highlight w:val="lightGray"/>
        </w:rPr>
      </w:pPr>
    </w:p>
    <w:p w:rsidR="00EF3CCB" w:rsidRDefault="00EF3CCB">
      <w:pPr>
        <w:spacing w:after="0" w:line="240" w:lineRule="auto"/>
        <w:jc w:val="left"/>
        <w:rPr>
          <w:b/>
          <w:smallCaps/>
          <w:highlight w:val="lightGray"/>
        </w:rPr>
      </w:pPr>
    </w:p>
    <w:p w:rsidR="00EF3CCB" w:rsidRDefault="00EF3CCB">
      <w:pPr>
        <w:spacing w:after="0" w:line="240" w:lineRule="auto"/>
        <w:jc w:val="left"/>
        <w:rPr>
          <w:b/>
          <w:smallCaps/>
          <w:highlight w:val="lightGray"/>
        </w:rPr>
      </w:pPr>
    </w:p>
    <w:p w:rsidR="00EF3CCB" w:rsidRDefault="00EF3CCB">
      <w:pPr>
        <w:spacing w:after="0" w:line="240" w:lineRule="auto"/>
        <w:jc w:val="left"/>
        <w:rPr>
          <w:b/>
          <w:smallCaps/>
          <w:highlight w:val="lightGray"/>
        </w:rPr>
      </w:pPr>
    </w:p>
    <w:p w:rsidR="00EF3CCB" w:rsidRDefault="00EF3CCB">
      <w:pPr>
        <w:spacing w:after="0" w:line="240" w:lineRule="auto"/>
        <w:jc w:val="left"/>
        <w:rPr>
          <w:b/>
          <w:smallCaps/>
          <w:highlight w:val="lightGray"/>
        </w:rPr>
      </w:pPr>
    </w:p>
    <w:p w:rsidR="00EF3CCB" w:rsidRDefault="00EF3CCB">
      <w:pPr>
        <w:spacing w:after="0" w:line="240" w:lineRule="auto"/>
        <w:jc w:val="left"/>
        <w:rPr>
          <w:b/>
          <w:smallCaps/>
          <w:highlight w:val="lightGray"/>
        </w:rPr>
      </w:pPr>
    </w:p>
    <w:p w:rsidR="00EF3CCB" w:rsidRDefault="00EF3CCB">
      <w:pPr>
        <w:spacing w:after="0" w:line="240" w:lineRule="auto"/>
        <w:jc w:val="left"/>
        <w:rPr>
          <w:b/>
          <w:smallCaps/>
          <w:highlight w:val="lightGray"/>
        </w:rPr>
      </w:pPr>
    </w:p>
    <w:p w:rsidR="00EF3CCB" w:rsidRDefault="00EF3CCB">
      <w:pPr>
        <w:spacing w:after="0" w:line="240" w:lineRule="auto"/>
        <w:jc w:val="left"/>
        <w:rPr>
          <w:b/>
          <w:smallCaps/>
          <w:highlight w:val="lightGray"/>
        </w:rPr>
      </w:pPr>
    </w:p>
    <w:p w:rsidR="00EF3CCB" w:rsidRDefault="00EF3CCB">
      <w:pPr>
        <w:spacing w:after="0" w:line="240" w:lineRule="auto"/>
        <w:jc w:val="left"/>
        <w:rPr>
          <w:b/>
          <w:smallCaps/>
          <w:highlight w:val="lightGray"/>
        </w:rPr>
      </w:pPr>
    </w:p>
    <w:p w:rsidR="00EF3CCB" w:rsidRDefault="00EF3CCB">
      <w:pPr>
        <w:spacing w:after="0" w:line="240" w:lineRule="auto"/>
        <w:jc w:val="left"/>
        <w:rPr>
          <w:b/>
          <w:smallCaps/>
          <w:highlight w:val="lightGray"/>
        </w:rPr>
      </w:pPr>
    </w:p>
    <w:p w:rsidR="00EF3CCB" w:rsidRDefault="00EF3CCB">
      <w:pPr>
        <w:spacing w:after="0" w:line="240" w:lineRule="auto"/>
        <w:jc w:val="left"/>
        <w:rPr>
          <w:b/>
          <w:smallCaps/>
          <w:highlight w:val="lightGray"/>
        </w:rPr>
      </w:pPr>
    </w:p>
    <w:p w:rsidR="00EF3CCB" w:rsidRDefault="00EF3CCB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  <w:r w:rsidRPr="008A4062">
        <w:rPr>
          <w:noProof/>
          <w:highlight w:val="lightGray"/>
          <w:lang w:eastAsia="pt-PT"/>
        </w:rPr>
        <w:lastRenderedPageBreak/>
        <w:drawing>
          <wp:inline distT="0" distB="0" distL="0" distR="0">
            <wp:extent cx="6030595" cy="8801220"/>
            <wp:effectExtent l="0" t="0" r="825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80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062">
        <w:rPr>
          <w:noProof/>
          <w:lang w:eastAsia="pt-PT"/>
        </w:rPr>
        <w:lastRenderedPageBreak/>
        <w:drawing>
          <wp:inline distT="0" distB="0" distL="0" distR="0" wp14:anchorId="1FA7359A" wp14:editId="2EAAE74C">
            <wp:extent cx="6030595" cy="2805430"/>
            <wp:effectExtent l="0" t="0" r="825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280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  <w:r w:rsidRPr="008A4062">
        <w:rPr>
          <w:noProof/>
          <w:lang w:eastAsia="pt-PT"/>
        </w:rPr>
        <w:lastRenderedPageBreak/>
        <w:drawing>
          <wp:inline distT="0" distB="0" distL="0" distR="0" wp14:anchorId="6B823AE5" wp14:editId="1B42DFF5">
            <wp:extent cx="6030595" cy="1795145"/>
            <wp:effectExtent l="0" t="0" r="825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  <w:r w:rsidRPr="008A4062">
        <w:rPr>
          <w:noProof/>
          <w:lang w:eastAsia="pt-PT"/>
        </w:rPr>
        <w:drawing>
          <wp:inline distT="0" distB="0" distL="0" distR="0" wp14:anchorId="52A02A72" wp14:editId="0757D548">
            <wp:extent cx="2253027" cy="548034"/>
            <wp:effectExtent l="0" t="0" r="0" b="444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63683" cy="62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8A4062" w:rsidRDefault="008A4062">
      <w:pPr>
        <w:spacing w:after="0" w:line="240" w:lineRule="auto"/>
        <w:jc w:val="left"/>
        <w:rPr>
          <w:b/>
          <w:smallCaps/>
          <w:highlight w:val="lightGray"/>
        </w:rPr>
      </w:pPr>
    </w:p>
    <w:p w:rsidR="00C81285" w:rsidRDefault="00C81285">
      <w:pPr>
        <w:spacing w:after="0" w:line="240" w:lineRule="auto"/>
        <w:jc w:val="left"/>
        <w:rPr>
          <w:b/>
          <w:smallCaps/>
          <w:highlight w:val="lightGray"/>
        </w:rPr>
      </w:pPr>
    </w:p>
    <w:sectPr w:rsidR="00C81285" w:rsidSect="00181F0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385" w:right="1133" w:bottom="1758" w:left="1276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FDE" w:rsidRDefault="00C26FDE">
      <w:r>
        <w:separator/>
      </w:r>
    </w:p>
    <w:p w:rsidR="00C26FDE" w:rsidRDefault="00C26FDE"/>
    <w:p w:rsidR="00C26FDE" w:rsidRDefault="00C26FDE" w:rsidP="00ED436E"/>
  </w:endnote>
  <w:endnote w:type="continuationSeparator" w:id="0">
    <w:p w:rsidR="00C26FDE" w:rsidRDefault="00C26FDE">
      <w:r>
        <w:continuationSeparator/>
      </w:r>
    </w:p>
    <w:p w:rsidR="00C26FDE" w:rsidRDefault="00C26FDE"/>
    <w:p w:rsidR="00C26FDE" w:rsidRDefault="00C26FDE" w:rsidP="00ED43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egri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51" w:rsidRDefault="00A02D51"/>
  <w:p w:rsidR="00A02D51" w:rsidRDefault="00A02D51"/>
  <w:p w:rsidR="00A02D51" w:rsidRDefault="00A02D51" w:rsidP="00ED436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51" w:rsidRPr="00181F0A" w:rsidRDefault="00A02D51" w:rsidP="00181F0A">
    <w:pPr>
      <w:spacing w:after="0"/>
      <w:rPr>
        <w:sz w:val="16"/>
        <w:szCs w:val="16"/>
      </w:rPr>
    </w:pPr>
  </w:p>
  <w:tbl>
    <w:tblPr>
      <w:tblW w:w="9464" w:type="dxa"/>
      <w:tblLook w:val="01E0" w:firstRow="1" w:lastRow="1" w:firstColumn="1" w:lastColumn="1" w:noHBand="0" w:noVBand="0"/>
    </w:tblPr>
    <w:tblGrid>
      <w:gridCol w:w="8755"/>
      <w:gridCol w:w="709"/>
    </w:tblGrid>
    <w:tr w:rsidR="00A02D51" w:rsidRPr="00664D92" w:rsidTr="00FC0899">
      <w:trPr>
        <w:trHeight w:val="696"/>
      </w:trPr>
      <w:tc>
        <w:tcPr>
          <w:tcW w:w="8755" w:type="dxa"/>
        </w:tcPr>
        <w:p w:rsidR="00A02D51" w:rsidRDefault="00A02D51" w:rsidP="000D7FDB">
          <w:pPr>
            <w:pStyle w:val="RODAPE01"/>
          </w:pPr>
          <w:r>
            <w:t>MEMÓRIA DESCRITIVA | ÁGUAS, ESGOTOS E INCÊNDIOS</w:t>
          </w:r>
          <w:r w:rsidRPr="009B6B56">
            <w:t xml:space="preserve"> | </w:t>
          </w:r>
          <w:r>
            <w:t>PROJETO DE EXECUÇÃO</w:t>
          </w:r>
        </w:p>
        <w:p w:rsidR="00A02D51" w:rsidRPr="0018128E" w:rsidRDefault="00C26FDE" w:rsidP="00FC0899">
          <w:pPr>
            <w:pStyle w:val="Rodap"/>
          </w:pPr>
          <w:r>
            <w:fldChar w:fldCharType="begin"/>
          </w:r>
          <w:r>
            <w:instrText xml:space="preserve"> FILENAME  \* Upper  \* MERGEFORMAT </w:instrText>
          </w:r>
          <w:r>
            <w:fldChar w:fldCharType="separate"/>
          </w:r>
          <w:r w:rsidR="00190198">
            <w:rPr>
              <w:noProof/>
            </w:rPr>
            <w:t>PE.347.AEI.00.MDJ.0.02.A2.DOCX</w:t>
          </w:r>
          <w:r>
            <w:rPr>
              <w:noProof/>
            </w:rPr>
            <w:fldChar w:fldCharType="end"/>
          </w:r>
        </w:p>
      </w:tc>
      <w:tc>
        <w:tcPr>
          <w:tcW w:w="709" w:type="dxa"/>
        </w:tcPr>
        <w:p w:rsidR="00A02D51" w:rsidRPr="0018128E" w:rsidRDefault="00A02D51" w:rsidP="00FC0899">
          <w:pPr>
            <w:pStyle w:val="RODAPE02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90198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18128E">
            <w:t>/</w:t>
          </w:r>
          <w:r w:rsidR="00C26FDE">
            <w:fldChar w:fldCharType="begin"/>
          </w:r>
          <w:r w:rsidR="00C26FDE">
            <w:instrText xml:space="preserve"> NUMPAGES </w:instrText>
          </w:r>
          <w:r w:rsidR="00C26FDE">
            <w:fldChar w:fldCharType="separate"/>
          </w:r>
          <w:r w:rsidR="00190198">
            <w:rPr>
              <w:noProof/>
            </w:rPr>
            <w:t>13</w:t>
          </w:r>
          <w:r w:rsidR="00C26FDE">
            <w:rPr>
              <w:noProof/>
            </w:rPr>
            <w:fldChar w:fldCharType="end"/>
          </w:r>
        </w:p>
      </w:tc>
    </w:tr>
  </w:tbl>
  <w:p w:rsidR="00A02D51" w:rsidRPr="007A3ABC" w:rsidRDefault="00A02D51" w:rsidP="007A3ABC">
    <w:pPr>
      <w:pStyle w:val="Rodap"/>
      <w:rPr>
        <w:sz w:val="16"/>
        <w:szCs w:val="16"/>
      </w:rPr>
    </w:pPr>
    <w:r w:rsidRPr="00EC0D57">
      <w:rPr>
        <w:sz w:val="16"/>
        <w:szCs w:val="16"/>
      </w:rPr>
      <w:t>MOD.39 Rev.0</w:t>
    </w:r>
    <w:r>
      <w:rPr>
        <w:sz w:val="16"/>
        <w:szCs w:val="16"/>
      </w:rPr>
      <w:t>5</w:t>
    </w:r>
  </w:p>
  <w:p w:rsidR="00A02D51" w:rsidRPr="007A3ABC" w:rsidRDefault="00A02D51" w:rsidP="007A3AB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51" w:rsidRDefault="00A02D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FDE" w:rsidRDefault="00C26FDE">
      <w:r>
        <w:separator/>
      </w:r>
    </w:p>
    <w:p w:rsidR="00C26FDE" w:rsidRDefault="00C26FDE"/>
    <w:p w:rsidR="00C26FDE" w:rsidRDefault="00C26FDE" w:rsidP="00ED436E"/>
  </w:footnote>
  <w:footnote w:type="continuationSeparator" w:id="0">
    <w:p w:rsidR="00C26FDE" w:rsidRDefault="00C26FDE">
      <w:r>
        <w:continuationSeparator/>
      </w:r>
    </w:p>
    <w:p w:rsidR="00C26FDE" w:rsidRDefault="00C26FDE"/>
    <w:p w:rsidR="00C26FDE" w:rsidRDefault="00C26FDE" w:rsidP="00ED43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12"/>
      <w:gridCol w:w="3818"/>
    </w:tblGrid>
    <w:tr w:rsidR="00A02D51" w:rsidTr="00FC0899">
      <w:trPr>
        <w:trHeight w:val="1142"/>
      </w:trPr>
      <w:tc>
        <w:tcPr>
          <w:tcW w:w="5812" w:type="dxa"/>
          <w:vAlign w:val="bottom"/>
        </w:tcPr>
        <w:p w:rsidR="00A02D51" w:rsidRPr="00812944" w:rsidRDefault="00A02D51" w:rsidP="00FC0899">
          <w:pPr>
            <w:jc w:val="left"/>
            <w:rPr>
              <w:b/>
            </w:rPr>
          </w:pPr>
        </w:p>
      </w:tc>
      <w:tc>
        <w:tcPr>
          <w:tcW w:w="3818" w:type="dxa"/>
        </w:tcPr>
        <w:p w:rsidR="00A02D51" w:rsidRPr="005B3D96" w:rsidRDefault="00A02D51" w:rsidP="00FC0899">
          <w:pPr>
            <w:tabs>
              <w:tab w:val="left" w:pos="2508"/>
            </w:tabs>
            <w:ind w:right="110"/>
            <w:jc w:val="left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0288" behindDoc="1" locked="0" layoutInCell="1" allowOverlap="1" wp14:anchorId="1DACB321" wp14:editId="0560BAA1">
                <wp:simplePos x="0" y="0"/>
                <wp:positionH relativeFrom="column">
                  <wp:posOffset>125730</wp:posOffset>
                </wp:positionH>
                <wp:positionV relativeFrom="paragraph">
                  <wp:posOffset>197485</wp:posOffset>
                </wp:positionV>
                <wp:extent cx="593725" cy="546100"/>
                <wp:effectExtent l="19050" t="0" r="0" b="0"/>
                <wp:wrapTight wrapText="bothSides">
                  <wp:wrapPolygon edited="0">
                    <wp:start x="-693" y="0"/>
                    <wp:lineTo x="-693" y="21098"/>
                    <wp:lineTo x="21484" y="21098"/>
                    <wp:lineTo x="21484" y="0"/>
                    <wp:lineTo x="-693" y="0"/>
                  </wp:wrapPolygon>
                </wp:wrapTight>
                <wp:docPr id="6" name="Imagem 3" descr="\\Server\f\220 Marketing\LOGOTIPOS\Certificação_QEC\azul\fundo transparente\QEC_9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Server\f\220 Marketing\LOGOTIPOS\Certificação_QEC\azul\fundo transparente\QEC_90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t-PT"/>
            </w:rPr>
            <w:drawing>
              <wp:anchor distT="0" distB="0" distL="114300" distR="114300" simplePos="0" relativeHeight="251659264" behindDoc="1" locked="0" layoutInCell="1" allowOverlap="1" wp14:anchorId="6AE46A75" wp14:editId="57D4FEA4">
                <wp:simplePos x="0" y="0"/>
                <wp:positionH relativeFrom="column">
                  <wp:posOffset>605155</wp:posOffset>
                </wp:positionH>
                <wp:positionV relativeFrom="paragraph">
                  <wp:posOffset>63500</wp:posOffset>
                </wp:positionV>
                <wp:extent cx="1753870" cy="891540"/>
                <wp:effectExtent l="19050" t="0" r="0" b="0"/>
                <wp:wrapTight wrapText="bothSides">
                  <wp:wrapPolygon edited="0">
                    <wp:start x="-235" y="0"/>
                    <wp:lineTo x="-235" y="21231"/>
                    <wp:lineTo x="21584" y="21231"/>
                    <wp:lineTo x="21584" y="0"/>
                    <wp:lineTo x="-235" y="0"/>
                  </wp:wrapPolygon>
                </wp:wrapTight>
                <wp:docPr id="8" name="Imagem 1" descr="\\Server\f\220 Marketing\LOGOTIPOS\MECH\LOGO MECH JCH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erver\f\220 Marketing\LOGOTIPOS\MECH\LOGO MECH JCH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87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A02D51" w:rsidRDefault="00A02D5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51" w:rsidRDefault="00A02D51"/>
  <w:p w:rsidR="00A02D51" w:rsidRDefault="00A02D51"/>
  <w:p w:rsidR="00A02D51" w:rsidRDefault="00A02D51" w:rsidP="00ED436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51" w:rsidRDefault="00A02D51"/>
  <w:tbl>
    <w:tblPr>
      <w:tblW w:w="96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01"/>
      <w:gridCol w:w="3811"/>
    </w:tblGrid>
    <w:tr w:rsidR="00A02D51" w:rsidRPr="000D7FDB" w:rsidTr="00627D9C">
      <w:trPr>
        <w:trHeight w:val="1048"/>
      </w:trPr>
      <w:tc>
        <w:tcPr>
          <w:tcW w:w="5801" w:type="dxa"/>
          <w:vAlign w:val="bottom"/>
        </w:tcPr>
        <w:p w:rsidR="00A02D51" w:rsidRPr="00B9529C" w:rsidRDefault="00A02D51" w:rsidP="00817A9E">
          <w:pPr>
            <w:pStyle w:val="CABEALHO01"/>
            <w:ind w:left="-70"/>
            <w:rPr>
              <w:rFonts w:cs="Arial"/>
              <w:b w:val="0"/>
              <w:lang w:eastAsia="pt-PT"/>
            </w:rPr>
          </w:pPr>
          <w:r>
            <w:rPr>
              <w:rFonts w:cs="Arial"/>
              <w:b w:val="0"/>
              <w:lang w:eastAsia="pt-PT"/>
            </w:rPr>
            <w:t>CÂMARA MUNICIPAL DA NAZARÉ</w:t>
          </w:r>
        </w:p>
        <w:p w:rsidR="00A02D51" w:rsidRPr="00E53C40" w:rsidRDefault="00A02D51" w:rsidP="00983850">
          <w:pPr>
            <w:pStyle w:val="CABEALHO01"/>
            <w:ind w:left="-68"/>
            <w:rPr>
              <w:b w:val="0"/>
              <w:caps w:val="0"/>
              <w:szCs w:val="16"/>
            </w:rPr>
          </w:pPr>
          <w:r>
            <w:rPr>
              <w:rFonts w:cs="Arial"/>
              <w:b w:val="0"/>
              <w:lang w:eastAsia="pt-PT"/>
            </w:rPr>
            <w:t>REQUALIFICAÇÃO E REABILITAÇÃO ENERGÉTICA DO PAVILHÃO DESPORTIVO DE FAMALICÃO – A2</w:t>
          </w:r>
          <w:r w:rsidRPr="00B9529C">
            <w:rPr>
              <w:rFonts w:cs="Arial"/>
              <w:b w:val="0"/>
              <w:lang w:eastAsia="pt-PT"/>
            </w:rPr>
            <w:t xml:space="preserve"> | </w:t>
          </w:r>
          <w:r>
            <w:rPr>
              <w:rFonts w:cs="Arial"/>
              <w:b w:val="0"/>
              <w:lang w:eastAsia="pt-PT"/>
            </w:rPr>
            <w:t xml:space="preserve">NAZARÉ </w:t>
          </w:r>
          <w:r w:rsidRPr="00983850">
            <w:rPr>
              <w:rFonts w:cs="Arial"/>
              <w:b w:val="0"/>
              <w:lang w:eastAsia="pt-PT"/>
            </w:rPr>
            <w:t xml:space="preserve">| </w:t>
          </w:r>
          <w:r w:rsidR="00983850" w:rsidRPr="00983850">
            <w:rPr>
              <w:rFonts w:cs="Arial"/>
              <w:b w:val="0"/>
              <w:lang w:eastAsia="pt-PT"/>
            </w:rPr>
            <w:t>DEZEMBRO</w:t>
          </w:r>
          <w:r w:rsidRPr="00983850">
            <w:rPr>
              <w:rFonts w:cs="Arial"/>
              <w:b w:val="0"/>
              <w:lang w:eastAsia="pt-PT"/>
            </w:rPr>
            <w:t xml:space="preserve"> 2016</w:t>
          </w:r>
        </w:p>
      </w:tc>
      <w:tc>
        <w:tcPr>
          <w:tcW w:w="3811" w:type="dxa"/>
        </w:tcPr>
        <w:p w:rsidR="00A02D51" w:rsidRPr="000D7FDB" w:rsidRDefault="00A02D51" w:rsidP="00FC0899">
          <w:pPr>
            <w:tabs>
              <w:tab w:val="left" w:pos="2508"/>
            </w:tabs>
            <w:ind w:right="110"/>
            <w:rPr>
              <w:sz w:val="16"/>
              <w:szCs w:val="16"/>
            </w:rPr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2336" behindDoc="1" locked="0" layoutInCell="1" allowOverlap="1" wp14:anchorId="476A03FE" wp14:editId="4927F220">
                <wp:simplePos x="0" y="0"/>
                <wp:positionH relativeFrom="column">
                  <wp:posOffset>1052858</wp:posOffset>
                </wp:positionH>
                <wp:positionV relativeFrom="page">
                  <wp:posOffset>5013</wp:posOffset>
                </wp:positionV>
                <wp:extent cx="1322705" cy="579755"/>
                <wp:effectExtent l="0" t="0" r="0" b="0"/>
                <wp:wrapTight wrapText="bothSides">
                  <wp:wrapPolygon edited="0">
                    <wp:start x="0" y="0"/>
                    <wp:lineTo x="0" y="20583"/>
                    <wp:lineTo x="21154" y="20583"/>
                    <wp:lineTo x="21154" y="0"/>
                    <wp:lineTo x="0" y="0"/>
                  </wp:wrapPolygon>
                </wp:wrapTight>
                <wp:docPr id="16" name="Imagem 6" descr="LOGO M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LOGO M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2705" cy="579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0D7FDB">
            <w:rPr>
              <w:noProof/>
              <w:sz w:val="16"/>
              <w:szCs w:val="16"/>
              <w:lang w:eastAsia="pt-PT"/>
            </w:rPr>
            <w:drawing>
              <wp:anchor distT="0" distB="0" distL="114300" distR="114300" simplePos="0" relativeHeight="251663360" behindDoc="1" locked="0" layoutInCell="1" allowOverlap="1" wp14:anchorId="1C80A113" wp14:editId="0DB01B84">
                <wp:simplePos x="0" y="0"/>
                <wp:positionH relativeFrom="column">
                  <wp:posOffset>312420</wp:posOffset>
                </wp:positionH>
                <wp:positionV relativeFrom="paragraph">
                  <wp:posOffset>21590</wp:posOffset>
                </wp:positionV>
                <wp:extent cx="593725" cy="512445"/>
                <wp:effectExtent l="19050" t="0" r="0" b="0"/>
                <wp:wrapTight wrapText="bothSides">
                  <wp:wrapPolygon edited="0">
                    <wp:start x="-693" y="0"/>
                    <wp:lineTo x="-693" y="20877"/>
                    <wp:lineTo x="21484" y="20877"/>
                    <wp:lineTo x="21484" y="0"/>
                    <wp:lineTo x="-693" y="0"/>
                  </wp:wrapPolygon>
                </wp:wrapTight>
                <wp:docPr id="17" name="Imagem 17" descr="\\Server\f\220 Marketing\LOGOTIPOS\Certificação_QEC\azul\fundo transparente\QEC_90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m 9" descr="\\Server\f\220 Marketing\LOGOTIPOS\Certificação_QEC\azul\fundo transparente\QEC_9001.png"/>
                        <pic:cNvPicPr/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A02D51" w:rsidRDefault="00A02D51" w:rsidP="007A3AB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51" w:rsidRDefault="00A02D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E03"/>
    <w:multiLevelType w:val="singleLevel"/>
    <w:tmpl w:val="85B02114"/>
    <w:lvl w:ilvl="0">
      <w:start w:val="1"/>
      <w:numFmt w:val="lowerLetter"/>
      <w:pStyle w:val="textocommarcas1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>
    <w:nsid w:val="070800B2"/>
    <w:multiLevelType w:val="multilevel"/>
    <w:tmpl w:val="1CD8F338"/>
    <w:lvl w:ilvl="0">
      <w:start w:val="1"/>
      <w:numFmt w:val="decimal"/>
      <w:pStyle w:val="Commarcadores2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A522645"/>
    <w:multiLevelType w:val="singleLevel"/>
    <w:tmpl w:val="7D686542"/>
    <w:lvl w:ilvl="0">
      <w:start w:val="1"/>
      <w:numFmt w:val="lowerLetter"/>
      <w:pStyle w:val="textocommarcas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>
    <w:nsid w:val="1211549C"/>
    <w:multiLevelType w:val="multilevel"/>
    <w:tmpl w:val="6504DFC0"/>
    <w:lvl w:ilvl="0">
      <w:start w:val="1"/>
      <w:numFmt w:val="decimal"/>
      <w:pStyle w:val="VCTitulo1"/>
      <w:lvlText w:val="%1."/>
      <w:lvlJc w:val="left"/>
      <w:pPr>
        <w:tabs>
          <w:tab w:val="num" w:pos="720"/>
        </w:tabs>
        <w:ind w:left="737" w:hanging="340"/>
      </w:pPr>
      <w:rPr>
        <w:rFonts w:ascii="Swis721 Cn BT" w:hAnsi="Swis721 Cn BT" w:hint="default"/>
        <w:b/>
        <w:i w:val="0"/>
        <w:color w:val="808080"/>
        <w:sz w:val="32"/>
      </w:rPr>
    </w:lvl>
    <w:lvl w:ilvl="1">
      <w:start w:val="1"/>
      <w:numFmt w:val="decimal"/>
      <w:pStyle w:val="VCTitulo2"/>
      <w:lvlText w:val="%1.%2."/>
      <w:lvlJc w:val="left"/>
      <w:pPr>
        <w:tabs>
          <w:tab w:val="num" w:pos="1134"/>
        </w:tabs>
        <w:ind w:left="1077" w:hanging="340"/>
      </w:pPr>
      <w:rPr>
        <w:rFonts w:ascii="Swis721 Cn BT" w:hAnsi="Swis721 Cn BT" w:hint="default"/>
        <w:b/>
        <w:i w:val="0"/>
        <w:color w:val="808080"/>
        <w:sz w:val="28"/>
      </w:rPr>
    </w:lvl>
    <w:lvl w:ilvl="2">
      <w:start w:val="1"/>
      <w:numFmt w:val="decimal"/>
      <w:pStyle w:val="VCTitulo3"/>
      <w:lvlText w:val="%1.%2.%3."/>
      <w:lvlJc w:val="left"/>
      <w:pPr>
        <w:tabs>
          <w:tab w:val="num" w:pos="1134"/>
        </w:tabs>
        <w:ind w:left="1417" w:hanging="680"/>
      </w:pPr>
      <w:rPr>
        <w:rFonts w:ascii="Swis721 Cn BT" w:hAnsi="Swis721 Cn BT" w:hint="default"/>
        <w:b/>
        <w:i w:val="0"/>
        <w:color w:val="808080"/>
        <w:sz w:val="24"/>
      </w:rPr>
    </w:lvl>
    <w:lvl w:ilvl="3">
      <w:start w:val="1"/>
      <w:numFmt w:val="decimal"/>
      <w:pStyle w:val="VCTitulo4"/>
      <w:lvlText w:val="%1.%2.%3.%4."/>
      <w:lvlJc w:val="left"/>
      <w:pPr>
        <w:tabs>
          <w:tab w:val="num" w:pos="1418"/>
        </w:tabs>
        <w:ind w:left="1757" w:hanging="1020"/>
      </w:pPr>
      <w:rPr>
        <w:rFonts w:ascii="Swis721 Cn BT" w:hAnsi="Swis721 Cn BT" w:hint="default"/>
        <w:b/>
        <w:i w:val="0"/>
        <w:color w:val="80808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080"/>
        </w:tabs>
        <w:ind w:left="2097" w:hanging="340"/>
      </w:pPr>
      <w:rPr>
        <w:rFonts w:ascii="Calibri" w:hAnsi="Calibri" w:hint="default"/>
        <w:b/>
        <w:i w:val="0"/>
        <w:color w:val="027480"/>
        <w:sz w:val="22"/>
      </w:rPr>
    </w:lvl>
    <w:lvl w:ilvl="5">
      <w:start w:val="1"/>
      <w:numFmt w:val="decimal"/>
      <w:lvlText w:val="%4%1.%2.%3..%5.%6."/>
      <w:lvlJc w:val="left"/>
      <w:pPr>
        <w:tabs>
          <w:tab w:val="num" w:pos="2420"/>
        </w:tabs>
        <w:ind w:left="2437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60"/>
        </w:tabs>
        <w:ind w:left="2777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00"/>
        </w:tabs>
        <w:ind w:left="3117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40"/>
        </w:tabs>
        <w:ind w:left="3457" w:hanging="340"/>
      </w:pPr>
      <w:rPr>
        <w:rFonts w:hint="default"/>
      </w:rPr>
    </w:lvl>
  </w:abstractNum>
  <w:abstractNum w:abstractNumId="4">
    <w:nsid w:val="16433754"/>
    <w:multiLevelType w:val="singleLevel"/>
    <w:tmpl w:val="04685D24"/>
    <w:lvl w:ilvl="0">
      <w:start w:val="1"/>
      <w:numFmt w:val="lowerLetter"/>
      <w:pStyle w:val="Commarcadores4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">
    <w:nsid w:val="18A95320"/>
    <w:multiLevelType w:val="multilevel"/>
    <w:tmpl w:val="5B2AF342"/>
    <w:styleLink w:val="EstiloComnmeros"/>
    <w:lvl w:ilvl="0">
      <w:start w:val="1"/>
      <w:numFmt w:val="lowerLetter"/>
      <w:suff w:val="space"/>
      <w:lvlText w:val="%1)"/>
      <w:lvlJc w:val="left"/>
      <w:pPr>
        <w:ind w:left="708" w:firstLine="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hint="default"/>
      </w:rPr>
    </w:lvl>
  </w:abstractNum>
  <w:abstractNum w:abstractNumId="6">
    <w:nsid w:val="25EB5AAB"/>
    <w:multiLevelType w:val="hybridMultilevel"/>
    <w:tmpl w:val="CBECB5F8"/>
    <w:lvl w:ilvl="0" w:tplc="8272D3CE">
      <w:numFmt w:val="bullet"/>
      <w:pStyle w:val="NORMAL-MECH"/>
      <w:lvlText w:val="-"/>
      <w:lvlJc w:val="left"/>
      <w:pPr>
        <w:tabs>
          <w:tab w:val="num" w:pos="956"/>
        </w:tabs>
        <w:ind w:left="956" w:hanging="360"/>
      </w:pPr>
      <w:rPr>
        <w:rFonts w:ascii="Times New Roman" w:hAnsi="Times New Roman" w:hint="default"/>
      </w:rPr>
    </w:lvl>
    <w:lvl w:ilvl="1" w:tplc="0816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7">
    <w:nsid w:val="28404CBA"/>
    <w:multiLevelType w:val="hybridMultilevel"/>
    <w:tmpl w:val="6738252E"/>
    <w:lvl w:ilvl="0" w:tplc="5802C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1A32A7"/>
    <w:multiLevelType w:val="multilevel"/>
    <w:tmpl w:val="29CCDF74"/>
    <w:styleLink w:val="LISTA01"/>
    <w:lvl w:ilvl="0">
      <w:start w:val="1"/>
      <w:numFmt w:val="upperRoman"/>
      <w:pStyle w:val="Ttulo1"/>
      <w:suff w:val="nothing"/>
      <w:lvlText w:val="%1. "/>
      <w:lvlJc w:val="left"/>
      <w:pPr>
        <w:ind w:left="0" w:firstLine="0"/>
      </w:pPr>
      <w:rPr>
        <w:rFonts w:ascii="Arial Negrito" w:hAnsi="Arial Negrito" w:hint="default"/>
        <w:b/>
        <w:caps/>
        <w:sz w:val="20"/>
      </w:rPr>
    </w:lvl>
    <w:lvl w:ilvl="1">
      <w:start w:val="1"/>
      <w:numFmt w:val="decimal"/>
      <w:pStyle w:val="Ttulo2"/>
      <w:suff w:val="nothing"/>
      <w:lvlText w:val="%2.  "/>
      <w:lvlJc w:val="left"/>
      <w:pPr>
        <w:ind w:left="710" w:firstLine="0"/>
      </w:pPr>
      <w:rPr>
        <w:rFonts w:ascii="Arial Negrito" w:hAnsi="Arial Negrito" w:hint="default"/>
        <w:b/>
        <w:i w:val="0"/>
        <w:sz w:val="20"/>
      </w:rPr>
    </w:lvl>
    <w:lvl w:ilvl="2">
      <w:start w:val="1"/>
      <w:numFmt w:val="decimal"/>
      <w:pStyle w:val="Ttulo3"/>
      <w:suff w:val="nothing"/>
      <w:lvlText w:val="%2.%3  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pStyle w:val="Ttulo4"/>
      <w:suff w:val="nothing"/>
      <w:lvlText w:val="%2.%3.%4  "/>
      <w:lvlJc w:val="left"/>
      <w:pPr>
        <w:ind w:left="142" w:firstLine="0"/>
      </w:pPr>
      <w:rPr>
        <w:rFonts w:hint="default"/>
        <w:sz w:val="18"/>
      </w:rPr>
    </w:lvl>
    <w:lvl w:ilvl="4">
      <w:start w:val="1"/>
      <w:numFmt w:val="decimal"/>
      <w:pStyle w:val="Ttulo5"/>
      <w:suff w:val="nothing"/>
      <w:lvlText w:val="%2.%3.%4.%5 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tulo6"/>
      <w:suff w:val="nothing"/>
      <w:lvlText w:val="%2.%3.%4.%5.%6 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tulo7"/>
      <w:suff w:val="nothing"/>
      <w:lvlText w:val="%2.%3.%4.%5.%6.%7 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tulo8"/>
      <w:suff w:val="nothing"/>
      <w:lvlText w:val="%2.%3.%4.%5.%6.%7.%8 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tulo9"/>
      <w:suff w:val="nothing"/>
      <w:lvlText w:val="%2.%3.%4.%5.%6.%7.%8.%9  "/>
      <w:lvlJc w:val="left"/>
      <w:pPr>
        <w:ind w:left="0" w:firstLine="0"/>
      </w:pPr>
      <w:rPr>
        <w:rFonts w:hint="default"/>
      </w:rPr>
    </w:lvl>
  </w:abstractNum>
  <w:abstractNum w:abstractNumId="9">
    <w:nsid w:val="3A65655B"/>
    <w:multiLevelType w:val="singleLevel"/>
    <w:tmpl w:val="C92291B4"/>
    <w:lvl w:ilvl="0">
      <w:start w:val="1"/>
      <w:numFmt w:val="decimal"/>
      <w:pStyle w:val="Commarcadores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3E7E2855"/>
    <w:multiLevelType w:val="multilevel"/>
    <w:tmpl w:val="E140D838"/>
    <w:styleLink w:val="TITULO01"/>
    <w:lvl w:ilvl="0">
      <w:start w:val="1"/>
      <w:numFmt w:val="upperRoman"/>
      <w:lvlText w:val="%1."/>
      <w:lvlJc w:val="left"/>
      <w:pPr>
        <w:ind w:left="0" w:firstLine="289"/>
      </w:pPr>
      <w:rPr>
        <w:rFonts w:ascii="Arial Negrito" w:hAnsi="Arial Negrito" w:hint="default"/>
        <w:b/>
        <w:caps/>
        <w:sz w:val="20"/>
      </w:rPr>
    </w:lvl>
    <w:lvl w:ilvl="1">
      <w:start w:val="1"/>
      <w:numFmt w:val="decimal"/>
      <w:lvlText w:val="%2."/>
      <w:lvlJc w:val="left"/>
      <w:pPr>
        <w:ind w:left="0" w:firstLine="289"/>
      </w:pPr>
      <w:rPr>
        <w:rFonts w:ascii="Arial" w:hAnsi="Arial" w:hint="default"/>
        <w:b/>
      </w:rPr>
    </w:lvl>
    <w:lvl w:ilvl="2">
      <w:start w:val="1"/>
      <w:numFmt w:val="decimal"/>
      <w:lvlText w:val="%2.%3."/>
      <w:lvlJc w:val="left"/>
      <w:pPr>
        <w:ind w:left="0" w:firstLine="289"/>
      </w:pPr>
      <w:rPr>
        <w:rFonts w:ascii="Arial" w:hAnsi="Arial" w:hint="default"/>
        <w:sz w:val="18"/>
      </w:rPr>
    </w:lvl>
    <w:lvl w:ilvl="3">
      <w:start w:val="1"/>
      <w:numFmt w:val="decimal"/>
      <w:lvlText w:val="%2.%3.%4"/>
      <w:lvlJc w:val="left"/>
      <w:pPr>
        <w:ind w:left="0" w:firstLine="289"/>
      </w:pPr>
      <w:rPr>
        <w:rFonts w:ascii="Arial" w:hAnsi="Arial" w:hint="default"/>
        <w:sz w:val="18"/>
      </w:rPr>
    </w:lvl>
    <w:lvl w:ilvl="4">
      <w:start w:val="1"/>
      <w:numFmt w:val="decimal"/>
      <w:lvlText w:val="%2.%3.%4.%5"/>
      <w:lvlJc w:val="left"/>
      <w:pPr>
        <w:ind w:left="0" w:firstLine="289"/>
      </w:pPr>
      <w:rPr>
        <w:rFonts w:ascii="Arial" w:hAnsi="Arial" w:hint="default"/>
        <w:sz w:val="18"/>
      </w:rPr>
    </w:lvl>
    <w:lvl w:ilvl="5">
      <w:start w:val="1"/>
      <w:numFmt w:val="decimal"/>
      <w:lvlText w:val="%2.%3.%4.%5.%6"/>
      <w:lvlJc w:val="left"/>
      <w:pPr>
        <w:ind w:left="0" w:firstLine="289"/>
      </w:pPr>
      <w:rPr>
        <w:rFonts w:ascii="Arial" w:hAnsi="Arial" w:hint="default"/>
        <w:sz w:val="16"/>
      </w:rPr>
    </w:lvl>
    <w:lvl w:ilvl="6">
      <w:start w:val="1"/>
      <w:numFmt w:val="decimal"/>
      <w:lvlText w:val="%7."/>
      <w:lvlJc w:val="left"/>
      <w:pPr>
        <w:ind w:left="0" w:firstLine="28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28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289"/>
      </w:pPr>
      <w:rPr>
        <w:rFonts w:hint="default"/>
      </w:rPr>
    </w:lvl>
  </w:abstractNum>
  <w:abstractNum w:abstractNumId="11">
    <w:nsid w:val="41494936"/>
    <w:multiLevelType w:val="hybridMultilevel"/>
    <w:tmpl w:val="E42057A8"/>
    <w:lvl w:ilvl="0" w:tplc="BF2A3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E03181"/>
    <w:multiLevelType w:val="hybridMultilevel"/>
    <w:tmpl w:val="B596EAD8"/>
    <w:lvl w:ilvl="0" w:tplc="FFFFFFFF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62965C22"/>
    <w:multiLevelType w:val="hybridMultilevel"/>
    <w:tmpl w:val="885CB20E"/>
    <w:lvl w:ilvl="0" w:tplc="4058DA3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C9238E"/>
    <w:multiLevelType w:val="hybridMultilevel"/>
    <w:tmpl w:val="4F40DF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8"/>
    <w:lvlOverride w:ilvl="2">
      <w:lvl w:ilvl="2">
        <w:start w:val="1"/>
        <w:numFmt w:val="decimal"/>
        <w:pStyle w:val="Ttulo3"/>
        <w:suff w:val="nothing"/>
        <w:lvlText w:val="%2.%3  "/>
        <w:lvlJc w:val="left"/>
        <w:pPr>
          <w:ind w:left="568" w:firstLine="0"/>
        </w:pPr>
        <w:rPr>
          <w:rFonts w:ascii="Arial" w:hAnsi="Arial" w:hint="default"/>
          <w:b/>
          <w:sz w:val="20"/>
        </w:rPr>
      </w:lvl>
    </w:lvlOverride>
  </w:num>
  <w:num w:numId="11">
    <w:abstractNumId w:val="6"/>
  </w:num>
  <w:num w:numId="12">
    <w:abstractNumId w:val="13"/>
  </w:num>
  <w:num w:numId="13">
    <w:abstractNumId w:val="8"/>
    <w:lvlOverride w:ilvl="2">
      <w:lvl w:ilvl="2">
        <w:start w:val="1"/>
        <w:numFmt w:val="decimal"/>
        <w:pStyle w:val="Ttulo3"/>
        <w:suff w:val="nothing"/>
        <w:lvlText w:val="%2.%3  "/>
        <w:lvlJc w:val="left"/>
        <w:pPr>
          <w:ind w:left="4112" w:firstLine="0"/>
        </w:pPr>
        <w:rPr>
          <w:rFonts w:ascii="Arial" w:hAnsi="Arial" w:hint="default"/>
          <w:b/>
          <w:sz w:val="20"/>
        </w:rPr>
      </w:lvl>
    </w:lvlOverride>
  </w:num>
  <w:num w:numId="14">
    <w:abstractNumId w:val="7"/>
  </w:num>
  <w:num w:numId="15">
    <w:abstractNumId w:val="14"/>
  </w:num>
  <w:num w:numId="16">
    <w:abstractNumId w:val="12"/>
  </w:num>
  <w:num w:numId="17">
    <w:abstractNumId w:val="11"/>
  </w:num>
  <w:num w:numId="18">
    <w:abstractNumId w:val="8"/>
  </w:num>
  <w:num w:numId="19">
    <w:abstractNumId w:val="8"/>
    <w:lvlOverride w:ilvl="3">
      <w:lvl w:ilvl="3">
        <w:start w:val="1"/>
        <w:numFmt w:val="decimal"/>
        <w:pStyle w:val="Ttulo4"/>
        <w:suff w:val="nothing"/>
        <w:lvlText w:val="%2.%3.%4  "/>
        <w:lvlJc w:val="left"/>
        <w:pPr>
          <w:ind w:left="0" w:firstLine="0"/>
        </w:pPr>
        <w:rPr>
          <w:rFonts w:hint="default"/>
          <w:sz w:val="20"/>
          <w:szCs w:val="20"/>
        </w:rPr>
      </w:lvl>
    </w:lvlOverride>
  </w:num>
  <w:num w:numId="20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embedSystemFonts/>
  <w:proofState w:spelling="clean" w:grammar="clean"/>
  <w:attachedTemplate r:id="rId1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49">
      <o:colormru v:ext="edit" colors="#c0504d,#f2f2f2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6B"/>
    <w:rsid w:val="00001035"/>
    <w:rsid w:val="0001034D"/>
    <w:rsid w:val="00013ABC"/>
    <w:rsid w:val="0001574D"/>
    <w:rsid w:val="00016F24"/>
    <w:rsid w:val="00022275"/>
    <w:rsid w:val="000223C5"/>
    <w:rsid w:val="00032BB2"/>
    <w:rsid w:val="00036454"/>
    <w:rsid w:val="00040E45"/>
    <w:rsid w:val="00042780"/>
    <w:rsid w:val="00042FC3"/>
    <w:rsid w:val="000437D2"/>
    <w:rsid w:val="00044587"/>
    <w:rsid w:val="00044BF1"/>
    <w:rsid w:val="00051951"/>
    <w:rsid w:val="00055682"/>
    <w:rsid w:val="0005721E"/>
    <w:rsid w:val="00060CBE"/>
    <w:rsid w:val="000629FE"/>
    <w:rsid w:val="00063510"/>
    <w:rsid w:val="00064D35"/>
    <w:rsid w:val="00066567"/>
    <w:rsid w:val="00070DB6"/>
    <w:rsid w:val="00074072"/>
    <w:rsid w:val="00082841"/>
    <w:rsid w:val="0008294B"/>
    <w:rsid w:val="00082D05"/>
    <w:rsid w:val="00086EBD"/>
    <w:rsid w:val="00090FC2"/>
    <w:rsid w:val="00094828"/>
    <w:rsid w:val="00097646"/>
    <w:rsid w:val="000A1D95"/>
    <w:rsid w:val="000B139E"/>
    <w:rsid w:val="000B5DD4"/>
    <w:rsid w:val="000C63FF"/>
    <w:rsid w:val="000C7103"/>
    <w:rsid w:val="000D1EF7"/>
    <w:rsid w:val="000D7FDB"/>
    <w:rsid w:val="000E1E2F"/>
    <w:rsid w:val="000E3B66"/>
    <w:rsid w:val="000E5A86"/>
    <w:rsid w:val="000F0B6C"/>
    <w:rsid w:val="001041EF"/>
    <w:rsid w:val="00105E26"/>
    <w:rsid w:val="00116407"/>
    <w:rsid w:val="00120F41"/>
    <w:rsid w:val="00121200"/>
    <w:rsid w:val="00123C45"/>
    <w:rsid w:val="001276C4"/>
    <w:rsid w:val="00133170"/>
    <w:rsid w:val="00135658"/>
    <w:rsid w:val="001358A6"/>
    <w:rsid w:val="00140817"/>
    <w:rsid w:val="0014497E"/>
    <w:rsid w:val="00147F76"/>
    <w:rsid w:val="00150922"/>
    <w:rsid w:val="00150E77"/>
    <w:rsid w:val="00157383"/>
    <w:rsid w:val="001635FF"/>
    <w:rsid w:val="0016372C"/>
    <w:rsid w:val="0016396C"/>
    <w:rsid w:val="00164BCD"/>
    <w:rsid w:val="00171EA8"/>
    <w:rsid w:val="00173334"/>
    <w:rsid w:val="00174AEC"/>
    <w:rsid w:val="00175874"/>
    <w:rsid w:val="00177550"/>
    <w:rsid w:val="00180EF3"/>
    <w:rsid w:val="00180FDA"/>
    <w:rsid w:val="0018124B"/>
    <w:rsid w:val="0018128E"/>
    <w:rsid w:val="00181F0A"/>
    <w:rsid w:val="00182358"/>
    <w:rsid w:val="00182D8A"/>
    <w:rsid w:val="0018325B"/>
    <w:rsid w:val="00190198"/>
    <w:rsid w:val="00192E16"/>
    <w:rsid w:val="00197F7E"/>
    <w:rsid w:val="001A1A65"/>
    <w:rsid w:val="001A52B5"/>
    <w:rsid w:val="001A57C5"/>
    <w:rsid w:val="001B261F"/>
    <w:rsid w:val="001C3DD1"/>
    <w:rsid w:val="001D16F1"/>
    <w:rsid w:val="001E1717"/>
    <w:rsid w:val="001E3B62"/>
    <w:rsid w:val="001E5085"/>
    <w:rsid w:val="001F2BEC"/>
    <w:rsid w:val="001F32DD"/>
    <w:rsid w:val="001F6834"/>
    <w:rsid w:val="0020096F"/>
    <w:rsid w:val="00201DBB"/>
    <w:rsid w:val="00204B92"/>
    <w:rsid w:val="00206259"/>
    <w:rsid w:val="00207610"/>
    <w:rsid w:val="002142FC"/>
    <w:rsid w:val="00215A60"/>
    <w:rsid w:val="00216564"/>
    <w:rsid w:val="002177C4"/>
    <w:rsid w:val="002232F7"/>
    <w:rsid w:val="0022474D"/>
    <w:rsid w:val="0022607A"/>
    <w:rsid w:val="002278FC"/>
    <w:rsid w:val="00230046"/>
    <w:rsid w:val="002315A4"/>
    <w:rsid w:val="00231968"/>
    <w:rsid w:val="0023579D"/>
    <w:rsid w:val="002428D0"/>
    <w:rsid w:val="00243596"/>
    <w:rsid w:val="00245216"/>
    <w:rsid w:val="00245FC4"/>
    <w:rsid w:val="00250E0E"/>
    <w:rsid w:val="002536BE"/>
    <w:rsid w:val="002546FC"/>
    <w:rsid w:val="002612F6"/>
    <w:rsid w:val="00262307"/>
    <w:rsid w:val="00262BBA"/>
    <w:rsid w:val="002652FF"/>
    <w:rsid w:val="00266DB4"/>
    <w:rsid w:val="00270DF8"/>
    <w:rsid w:val="00274F2F"/>
    <w:rsid w:val="00277E64"/>
    <w:rsid w:val="00280458"/>
    <w:rsid w:val="00281C39"/>
    <w:rsid w:val="00281E8D"/>
    <w:rsid w:val="002851FF"/>
    <w:rsid w:val="00287CDE"/>
    <w:rsid w:val="002902F3"/>
    <w:rsid w:val="002917EC"/>
    <w:rsid w:val="00291AF7"/>
    <w:rsid w:val="00293F05"/>
    <w:rsid w:val="00295F47"/>
    <w:rsid w:val="002A0B23"/>
    <w:rsid w:val="002A3368"/>
    <w:rsid w:val="002A6BF6"/>
    <w:rsid w:val="002B3798"/>
    <w:rsid w:val="002B3EDC"/>
    <w:rsid w:val="002B5584"/>
    <w:rsid w:val="002C1DF2"/>
    <w:rsid w:val="002C27E0"/>
    <w:rsid w:val="002C28B9"/>
    <w:rsid w:val="002C427B"/>
    <w:rsid w:val="002C50E3"/>
    <w:rsid w:val="002C7D25"/>
    <w:rsid w:val="002D0202"/>
    <w:rsid w:val="002D0432"/>
    <w:rsid w:val="002D4679"/>
    <w:rsid w:val="002D4D9A"/>
    <w:rsid w:val="002E419B"/>
    <w:rsid w:val="002E5653"/>
    <w:rsid w:val="0030210B"/>
    <w:rsid w:val="003035FD"/>
    <w:rsid w:val="00303E2B"/>
    <w:rsid w:val="00314DB0"/>
    <w:rsid w:val="00316C9C"/>
    <w:rsid w:val="00317927"/>
    <w:rsid w:val="00331969"/>
    <w:rsid w:val="0033207E"/>
    <w:rsid w:val="00336D5A"/>
    <w:rsid w:val="00341AE2"/>
    <w:rsid w:val="0035260D"/>
    <w:rsid w:val="00354AD8"/>
    <w:rsid w:val="003567CC"/>
    <w:rsid w:val="003629DE"/>
    <w:rsid w:val="00373EB3"/>
    <w:rsid w:val="00375A81"/>
    <w:rsid w:val="00376321"/>
    <w:rsid w:val="003763D8"/>
    <w:rsid w:val="00377E1E"/>
    <w:rsid w:val="003823FD"/>
    <w:rsid w:val="0038306C"/>
    <w:rsid w:val="0038349E"/>
    <w:rsid w:val="00384500"/>
    <w:rsid w:val="003849A0"/>
    <w:rsid w:val="00384D05"/>
    <w:rsid w:val="00390817"/>
    <w:rsid w:val="00391578"/>
    <w:rsid w:val="0039332D"/>
    <w:rsid w:val="00394BC0"/>
    <w:rsid w:val="00394D72"/>
    <w:rsid w:val="003A0DD1"/>
    <w:rsid w:val="003A11FF"/>
    <w:rsid w:val="003A6C71"/>
    <w:rsid w:val="003B2B36"/>
    <w:rsid w:val="003C146C"/>
    <w:rsid w:val="003C4F54"/>
    <w:rsid w:val="003C5F60"/>
    <w:rsid w:val="003D62EF"/>
    <w:rsid w:val="003E050B"/>
    <w:rsid w:val="003E07BB"/>
    <w:rsid w:val="003E3FCC"/>
    <w:rsid w:val="003E497A"/>
    <w:rsid w:val="003E776A"/>
    <w:rsid w:val="003F1D90"/>
    <w:rsid w:val="003F415C"/>
    <w:rsid w:val="003F5AA2"/>
    <w:rsid w:val="003F5D95"/>
    <w:rsid w:val="00403915"/>
    <w:rsid w:val="0040395D"/>
    <w:rsid w:val="00410A01"/>
    <w:rsid w:val="00412673"/>
    <w:rsid w:val="00412F7D"/>
    <w:rsid w:val="004152FD"/>
    <w:rsid w:val="00417365"/>
    <w:rsid w:val="004173A3"/>
    <w:rsid w:val="00417B9F"/>
    <w:rsid w:val="00421BEB"/>
    <w:rsid w:val="00421DF6"/>
    <w:rsid w:val="0042240A"/>
    <w:rsid w:val="00424B4B"/>
    <w:rsid w:val="0042652E"/>
    <w:rsid w:val="00427953"/>
    <w:rsid w:val="004429FE"/>
    <w:rsid w:val="0045274B"/>
    <w:rsid w:val="00452978"/>
    <w:rsid w:val="00453304"/>
    <w:rsid w:val="00454B7B"/>
    <w:rsid w:val="004573B0"/>
    <w:rsid w:val="00457FEF"/>
    <w:rsid w:val="00460A4C"/>
    <w:rsid w:val="004618D1"/>
    <w:rsid w:val="00471941"/>
    <w:rsid w:val="00473023"/>
    <w:rsid w:val="0047373E"/>
    <w:rsid w:val="00476CE8"/>
    <w:rsid w:val="00480DBD"/>
    <w:rsid w:val="00483268"/>
    <w:rsid w:val="004840FC"/>
    <w:rsid w:val="004934CE"/>
    <w:rsid w:val="00493FFB"/>
    <w:rsid w:val="004940E4"/>
    <w:rsid w:val="004B07EE"/>
    <w:rsid w:val="004B4A54"/>
    <w:rsid w:val="004B5FF1"/>
    <w:rsid w:val="004B6375"/>
    <w:rsid w:val="004B7421"/>
    <w:rsid w:val="004C245E"/>
    <w:rsid w:val="004C2E0E"/>
    <w:rsid w:val="004D40D5"/>
    <w:rsid w:val="004D5A46"/>
    <w:rsid w:val="004E510A"/>
    <w:rsid w:val="004E66D1"/>
    <w:rsid w:val="004F3943"/>
    <w:rsid w:val="004F4015"/>
    <w:rsid w:val="004F74D7"/>
    <w:rsid w:val="00500680"/>
    <w:rsid w:val="00500DE1"/>
    <w:rsid w:val="00502F62"/>
    <w:rsid w:val="00506BF5"/>
    <w:rsid w:val="00511C3C"/>
    <w:rsid w:val="00512C6C"/>
    <w:rsid w:val="00513680"/>
    <w:rsid w:val="00513E90"/>
    <w:rsid w:val="00514935"/>
    <w:rsid w:val="00514EE9"/>
    <w:rsid w:val="00530B7C"/>
    <w:rsid w:val="0053297E"/>
    <w:rsid w:val="00533CEC"/>
    <w:rsid w:val="00533F3C"/>
    <w:rsid w:val="00534AD7"/>
    <w:rsid w:val="005437FF"/>
    <w:rsid w:val="005454AF"/>
    <w:rsid w:val="00552052"/>
    <w:rsid w:val="00552C17"/>
    <w:rsid w:val="00554EB5"/>
    <w:rsid w:val="00556BF3"/>
    <w:rsid w:val="005700A9"/>
    <w:rsid w:val="00571EFD"/>
    <w:rsid w:val="0057253C"/>
    <w:rsid w:val="00575BDE"/>
    <w:rsid w:val="00577306"/>
    <w:rsid w:val="00577BEB"/>
    <w:rsid w:val="00580B4F"/>
    <w:rsid w:val="00581A4D"/>
    <w:rsid w:val="00582813"/>
    <w:rsid w:val="00583BE0"/>
    <w:rsid w:val="00590092"/>
    <w:rsid w:val="005949D9"/>
    <w:rsid w:val="005A1897"/>
    <w:rsid w:val="005A4A33"/>
    <w:rsid w:val="005A63FB"/>
    <w:rsid w:val="005B0F02"/>
    <w:rsid w:val="005B1B65"/>
    <w:rsid w:val="005B3D96"/>
    <w:rsid w:val="005B49CE"/>
    <w:rsid w:val="005B6690"/>
    <w:rsid w:val="005B737A"/>
    <w:rsid w:val="005C10A0"/>
    <w:rsid w:val="005C3073"/>
    <w:rsid w:val="005D0ACB"/>
    <w:rsid w:val="005D0EEB"/>
    <w:rsid w:val="005D19DE"/>
    <w:rsid w:val="005E07BA"/>
    <w:rsid w:val="005E679D"/>
    <w:rsid w:val="005F6A66"/>
    <w:rsid w:val="006051A6"/>
    <w:rsid w:val="00607F1E"/>
    <w:rsid w:val="00612E37"/>
    <w:rsid w:val="006139BA"/>
    <w:rsid w:val="00624C0E"/>
    <w:rsid w:val="00625CB5"/>
    <w:rsid w:val="006270B2"/>
    <w:rsid w:val="00627D9C"/>
    <w:rsid w:val="00632F01"/>
    <w:rsid w:val="006355D1"/>
    <w:rsid w:val="006432FA"/>
    <w:rsid w:val="00651489"/>
    <w:rsid w:val="00651B55"/>
    <w:rsid w:val="006614A5"/>
    <w:rsid w:val="00664D92"/>
    <w:rsid w:val="00667BF8"/>
    <w:rsid w:val="006777E4"/>
    <w:rsid w:val="00680C08"/>
    <w:rsid w:val="00686C4D"/>
    <w:rsid w:val="0069060D"/>
    <w:rsid w:val="00690EBD"/>
    <w:rsid w:val="006937EA"/>
    <w:rsid w:val="00693B2A"/>
    <w:rsid w:val="00695214"/>
    <w:rsid w:val="006B0B48"/>
    <w:rsid w:val="006B2C98"/>
    <w:rsid w:val="006B321C"/>
    <w:rsid w:val="006C2D08"/>
    <w:rsid w:val="006C4382"/>
    <w:rsid w:val="006D0055"/>
    <w:rsid w:val="006D146B"/>
    <w:rsid w:val="006D2411"/>
    <w:rsid w:val="006D282E"/>
    <w:rsid w:val="006D6460"/>
    <w:rsid w:val="006D7629"/>
    <w:rsid w:val="006E1812"/>
    <w:rsid w:val="006E4CD4"/>
    <w:rsid w:val="006E6999"/>
    <w:rsid w:val="006F0C98"/>
    <w:rsid w:val="006F3EA2"/>
    <w:rsid w:val="006F4ABB"/>
    <w:rsid w:val="006F65F9"/>
    <w:rsid w:val="007009EE"/>
    <w:rsid w:val="007021CB"/>
    <w:rsid w:val="00703226"/>
    <w:rsid w:val="0070635F"/>
    <w:rsid w:val="00713F1A"/>
    <w:rsid w:val="0071755A"/>
    <w:rsid w:val="00717BA7"/>
    <w:rsid w:val="00721AEC"/>
    <w:rsid w:val="00721E6F"/>
    <w:rsid w:val="00724579"/>
    <w:rsid w:val="007305AD"/>
    <w:rsid w:val="007349DB"/>
    <w:rsid w:val="0074079F"/>
    <w:rsid w:val="007438D6"/>
    <w:rsid w:val="00744D6F"/>
    <w:rsid w:val="00745D4B"/>
    <w:rsid w:val="007513E1"/>
    <w:rsid w:val="007514EE"/>
    <w:rsid w:val="007538FF"/>
    <w:rsid w:val="0076635C"/>
    <w:rsid w:val="00766DDC"/>
    <w:rsid w:val="007711E1"/>
    <w:rsid w:val="007718F2"/>
    <w:rsid w:val="0077232F"/>
    <w:rsid w:val="00776921"/>
    <w:rsid w:val="007777AB"/>
    <w:rsid w:val="00780E9C"/>
    <w:rsid w:val="007825A5"/>
    <w:rsid w:val="00782793"/>
    <w:rsid w:val="00791201"/>
    <w:rsid w:val="0079423D"/>
    <w:rsid w:val="007A3ABC"/>
    <w:rsid w:val="007A4B30"/>
    <w:rsid w:val="007A52AB"/>
    <w:rsid w:val="007A6BD4"/>
    <w:rsid w:val="007B1C24"/>
    <w:rsid w:val="007B4196"/>
    <w:rsid w:val="007B424B"/>
    <w:rsid w:val="007C26B2"/>
    <w:rsid w:val="007C2822"/>
    <w:rsid w:val="007D1206"/>
    <w:rsid w:val="007D632F"/>
    <w:rsid w:val="007E1207"/>
    <w:rsid w:val="007E1B49"/>
    <w:rsid w:val="007F09E2"/>
    <w:rsid w:val="007F09F8"/>
    <w:rsid w:val="007F729F"/>
    <w:rsid w:val="00815D52"/>
    <w:rsid w:val="00817414"/>
    <w:rsid w:val="00817A9E"/>
    <w:rsid w:val="008203C7"/>
    <w:rsid w:val="00825A4E"/>
    <w:rsid w:val="00827A9A"/>
    <w:rsid w:val="00834C4C"/>
    <w:rsid w:val="008378B7"/>
    <w:rsid w:val="008378BB"/>
    <w:rsid w:val="00845E8F"/>
    <w:rsid w:val="00847043"/>
    <w:rsid w:val="00851B09"/>
    <w:rsid w:val="00861F64"/>
    <w:rsid w:val="00862C3C"/>
    <w:rsid w:val="0086481A"/>
    <w:rsid w:val="008709A4"/>
    <w:rsid w:val="00871BE0"/>
    <w:rsid w:val="00882682"/>
    <w:rsid w:val="00883286"/>
    <w:rsid w:val="00884E8F"/>
    <w:rsid w:val="00886108"/>
    <w:rsid w:val="0089164C"/>
    <w:rsid w:val="00894B5A"/>
    <w:rsid w:val="008971C0"/>
    <w:rsid w:val="008A37CC"/>
    <w:rsid w:val="008A4062"/>
    <w:rsid w:val="008A4899"/>
    <w:rsid w:val="008A6E21"/>
    <w:rsid w:val="008B0379"/>
    <w:rsid w:val="008B420F"/>
    <w:rsid w:val="008C3F88"/>
    <w:rsid w:val="008C51BC"/>
    <w:rsid w:val="008C6B66"/>
    <w:rsid w:val="008D5DEA"/>
    <w:rsid w:val="008E19C1"/>
    <w:rsid w:val="008E78AB"/>
    <w:rsid w:val="008F23C2"/>
    <w:rsid w:val="008F6FEE"/>
    <w:rsid w:val="00902D39"/>
    <w:rsid w:val="00903A84"/>
    <w:rsid w:val="00914ACA"/>
    <w:rsid w:val="009172A0"/>
    <w:rsid w:val="00921683"/>
    <w:rsid w:val="0092218D"/>
    <w:rsid w:val="00930374"/>
    <w:rsid w:val="0093062A"/>
    <w:rsid w:val="00931F0E"/>
    <w:rsid w:val="009376D9"/>
    <w:rsid w:val="009409C7"/>
    <w:rsid w:val="00944128"/>
    <w:rsid w:val="00951B97"/>
    <w:rsid w:val="009559E4"/>
    <w:rsid w:val="00955B6B"/>
    <w:rsid w:val="009576EF"/>
    <w:rsid w:val="0096138E"/>
    <w:rsid w:val="00965654"/>
    <w:rsid w:val="00967B16"/>
    <w:rsid w:val="009713D0"/>
    <w:rsid w:val="00983850"/>
    <w:rsid w:val="00983F36"/>
    <w:rsid w:val="00984020"/>
    <w:rsid w:val="00985E09"/>
    <w:rsid w:val="00987A6C"/>
    <w:rsid w:val="009911E6"/>
    <w:rsid w:val="00993520"/>
    <w:rsid w:val="009A1FF0"/>
    <w:rsid w:val="009A3FC7"/>
    <w:rsid w:val="009B0B1D"/>
    <w:rsid w:val="009B2FE0"/>
    <w:rsid w:val="009B5F55"/>
    <w:rsid w:val="009B6B56"/>
    <w:rsid w:val="009C0FC6"/>
    <w:rsid w:val="009C2B39"/>
    <w:rsid w:val="009C2C5D"/>
    <w:rsid w:val="009C650C"/>
    <w:rsid w:val="009D7325"/>
    <w:rsid w:val="009D74D3"/>
    <w:rsid w:val="009E3C93"/>
    <w:rsid w:val="009E758A"/>
    <w:rsid w:val="009F1D0A"/>
    <w:rsid w:val="009F41A8"/>
    <w:rsid w:val="009F57B3"/>
    <w:rsid w:val="00A02D51"/>
    <w:rsid w:val="00A0638A"/>
    <w:rsid w:val="00A1158B"/>
    <w:rsid w:val="00A11BB4"/>
    <w:rsid w:val="00A1357E"/>
    <w:rsid w:val="00A17DFF"/>
    <w:rsid w:val="00A22D8D"/>
    <w:rsid w:val="00A245D9"/>
    <w:rsid w:val="00A25C2C"/>
    <w:rsid w:val="00A330C7"/>
    <w:rsid w:val="00A33B12"/>
    <w:rsid w:val="00A34217"/>
    <w:rsid w:val="00A3636C"/>
    <w:rsid w:val="00A52835"/>
    <w:rsid w:val="00A53C9E"/>
    <w:rsid w:val="00A5562D"/>
    <w:rsid w:val="00A559AF"/>
    <w:rsid w:val="00A6450F"/>
    <w:rsid w:val="00A6558F"/>
    <w:rsid w:val="00A66D6E"/>
    <w:rsid w:val="00A66D77"/>
    <w:rsid w:val="00A706E7"/>
    <w:rsid w:val="00A711A8"/>
    <w:rsid w:val="00A7159D"/>
    <w:rsid w:val="00A85EB7"/>
    <w:rsid w:val="00A93A91"/>
    <w:rsid w:val="00A963D9"/>
    <w:rsid w:val="00AA09DA"/>
    <w:rsid w:val="00AA344D"/>
    <w:rsid w:val="00AB12F9"/>
    <w:rsid w:val="00AB13BA"/>
    <w:rsid w:val="00AB5102"/>
    <w:rsid w:val="00AC5132"/>
    <w:rsid w:val="00AD0393"/>
    <w:rsid w:val="00AD4EA8"/>
    <w:rsid w:val="00AD5384"/>
    <w:rsid w:val="00AE07F0"/>
    <w:rsid w:val="00AE2A3C"/>
    <w:rsid w:val="00AE597D"/>
    <w:rsid w:val="00AF5DBC"/>
    <w:rsid w:val="00B02FB6"/>
    <w:rsid w:val="00B037CD"/>
    <w:rsid w:val="00B05E4C"/>
    <w:rsid w:val="00B17741"/>
    <w:rsid w:val="00B2307D"/>
    <w:rsid w:val="00B232F2"/>
    <w:rsid w:val="00B30EF9"/>
    <w:rsid w:val="00B31A34"/>
    <w:rsid w:val="00B35FBB"/>
    <w:rsid w:val="00B36F71"/>
    <w:rsid w:val="00B377FB"/>
    <w:rsid w:val="00B37A9C"/>
    <w:rsid w:val="00B430F1"/>
    <w:rsid w:val="00B47916"/>
    <w:rsid w:val="00B529FC"/>
    <w:rsid w:val="00B52FD6"/>
    <w:rsid w:val="00B614A1"/>
    <w:rsid w:val="00B670FE"/>
    <w:rsid w:val="00B81108"/>
    <w:rsid w:val="00B83F48"/>
    <w:rsid w:val="00B85CB6"/>
    <w:rsid w:val="00B90A1C"/>
    <w:rsid w:val="00B95151"/>
    <w:rsid w:val="00B9637B"/>
    <w:rsid w:val="00BA19B5"/>
    <w:rsid w:val="00BB0927"/>
    <w:rsid w:val="00BB1603"/>
    <w:rsid w:val="00BC095D"/>
    <w:rsid w:val="00BC4A6C"/>
    <w:rsid w:val="00BD381E"/>
    <w:rsid w:val="00BD4478"/>
    <w:rsid w:val="00BE438F"/>
    <w:rsid w:val="00BE4703"/>
    <w:rsid w:val="00BE635D"/>
    <w:rsid w:val="00BF5AE8"/>
    <w:rsid w:val="00BF6D3B"/>
    <w:rsid w:val="00BF79AC"/>
    <w:rsid w:val="00BF7F77"/>
    <w:rsid w:val="00C00BC4"/>
    <w:rsid w:val="00C041CC"/>
    <w:rsid w:val="00C13EA3"/>
    <w:rsid w:val="00C16A0E"/>
    <w:rsid w:val="00C20207"/>
    <w:rsid w:val="00C234B8"/>
    <w:rsid w:val="00C24707"/>
    <w:rsid w:val="00C254AB"/>
    <w:rsid w:val="00C26FDE"/>
    <w:rsid w:val="00C27E1F"/>
    <w:rsid w:val="00C37F05"/>
    <w:rsid w:val="00C41191"/>
    <w:rsid w:val="00C414BD"/>
    <w:rsid w:val="00C4329F"/>
    <w:rsid w:val="00C47FCB"/>
    <w:rsid w:val="00C51105"/>
    <w:rsid w:val="00C567B2"/>
    <w:rsid w:val="00C643B4"/>
    <w:rsid w:val="00C67D59"/>
    <w:rsid w:val="00C67DD1"/>
    <w:rsid w:val="00C70009"/>
    <w:rsid w:val="00C81285"/>
    <w:rsid w:val="00C81B0C"/>
    <w:rsid w:val="00C878F2"/>
    <w:rsid w:val="00C90C43"/>
    <w:rsid w:val="00CA292F"/>
    <w:rsid w:val="00CA63D5"/>
    <w:rsid w:val="00CB0530"/>
    <w:rsid w:val="00CB111A"/>
    <w:rsid w:val="00CB2357"/>
    <w:rsid w:val="00CB4ED1"/>
    <w:rsid w:val="00CC0F63"/>
    <w:rsid w:val="00CC12CE"/>
    <w:rsid w:val="00CC3D35"/>
    <w:rsid w:val="00CC4984"/>
    <w:rsid w:val="00CC7377"/>
    <w:rsid w:val="00CD6B47"/>
    <w:rsid w:val="00CD781E"/>
    <w:rsid w:val="00CE0E3F"/>
    <w:rsid w:val="00CE1F5F"/>
    <w:rsid w:val="00CE3483"/>
    <w:rsid w:val="00CE47C7"/>
    <w:rsid w:val="00CE5ACA"/>
    <w:rsid w:val="00CF5F2E"/>
    <w:rsid w:val="00D01B42"/>
    <w:rsid w:val="00D02D71"/>
    <w:rsid w:val="00D05F58"/>
    <w:rsid w:val="00D06A04"/>
    <w:rsid w:val="00D10777"/>
    <w:rsid w:val="00D14F0B"/>
    <w:rsid w:val="00D17AA7"/>
    <w:rsid w:val="00D209A8"/>
    <w:rsid w:val="00D248F7"/>
    <w:rsid w:val="00D30E3A"/>
    <w:rsid w:val="00D320E1"/>
    <w:rsid w:val="00D36642"/>
    <w:rsid w:val="00D379B6"/>
    <w:rsid w:val="00D40B16"/>
    <w:rsid w:val="00D4254D"/>
    <w:rsid w:val="00D4485A"/>
    <w:rsid w:val="00D50926"/>
    <w:rsid w:val="00D51372"/>
    <w:rsid w:val="00D54B3F"/>
    <w:rsid w:val="00D57195"/>
    <w:rsid w:val="00D60B1B"/>
    <w:rsid w:val="00D610F0"/>
    <w:rsid w:val="00D624ED"/>
    <w:rsid w:val="00D64C87"/>
    <w:rsid w:val="00D65D7A"/>
    <w:rsid w:val="00D661BA"/>
    <w:rsid w:val="00D721A0"/>
    <w:rsid w:val="00D7579E"/>
    <w:rsid w:val="00D80719"/>
    <w:rsid w:val="00D827CA"/>
    <w:rsid w:val="00D944E9"/>
    <w:rsid w:val="00D95434"/>
    <w:rsid w:val="00DA12FF"/>
    <w:rsid w:val="00DA5D61"/>
    <w:rsid w:val="00DA62B6"/>
    <w:rsid w:val="00DA79C4"/>
    <w:rsid w:val="00DB0A37"/>
    <w:rsid w:val="00DB4786"/>
    <w:rsid w:val="00DB5360"/>
    <w:rsid w:val="00DB78C7"/>
    <w:rsid w:val="00DC747F"/>
    <w:rsid w:val="00DD2D43"/>
    <w:rsid w:val="00DD2FD8"/>
    <w:rsid w:val="00DE22EE"/>
    <w:rsid w:val="00DE4931"/>
    <w:rsid w:val="00DE4975"/>
    <w:rsid w:val="00DE4B38"/>
    <w:rsid w:val="00DE756D"/>
    <w:rsid w:val="00DF3C85"/>
    <w:rsid w:val="00DF788B"/>
    <w:rsid w:val="00E005B2"/>
    <w:rsid w:val="00E02E34"/>
    <w:rsid w:val="00E03D0F"/>
    <w:rsid w:val="00E16FE7"/>
    <w:rsid w:val="00E179DC"/>
    <w:rsid w:val="00E20CE7"/>
    <w:rsid w:val="00E21971"/>
    <w:rsid w:val="00E228B0"/>
    <w:rsid w:val="00E26FC1"/>
    <w:rsid w:val="00E27D50"/>
    <w:rsid w:val="00E33DA7"/>
    <w:rsid w:val="00E4762B"/>
    <w:rsid w:val="00E51622"/>
    <w:rsid w:val="00E51F17"/>
    <w:rsid w:val="00E53C40"/>
    <w:rsid w:val="00E55AAD"/>
    <w:rsid w:val="00E60167"/>
    <w:rsid w:val="00E62CF6"/>
    <w:rsid w:val="00E65B49"/>
    <w:rsid w:val="00E708F2"/>
    <w:rsid w:val="00E71E50"/>
    <w:rsid w:val="00E71F67"/>
    <w:rsid w:val="00E75A9B"/>
    <w:rsid w:val="00E8429C"/>
    <w:rsid w:val="00E97282"/>
    <w:rsid w:val="00EA1928"/>
    <w:rsid w:val="00EA318F"/>
    <w:rsid w:val="00EA646D"/>
    <w:rsid w:val="00EA6BF1"/>
    <w:rsid w:val="00EA75D1"/>
    <w:rsid w:val="00EB440E"/>
    <w:rsid w:val="00EB628F"/>
    <w:rsid w:val="00EB6B35"/>
    <w:rsid w:val="00EB7BFD"/>
    <w:rsid w:val="00EC0D57"/>
    <w:rsid w:val="00EC452F"/>
    <w:rsid w:val="00EC47C3"/>
    <w:rsid w:val="00EC6F29"/>
    <w:rsid w:val="00ED14C0"/>
    <w:rsid w:val="00ED1A4A"/>
    <w:rsid w:val="00ED3A22"/>
    <w:rsid w:val="00ED436E"/>
    <w:rsid w:val="00ED465E"/>
    <w:rsid w:val="00ED4F87"/>
    <w:rsid w:val="00ED591D"/>
    <w:rsid w:val="00ED794A"/>
    <w:rsid w:val="00EE7C4E"/>
    <w:rsid w:val="00EF1366"/>
    <w:rsid w:val="00EF3CCB"/>
    <w:rsid w:val="00F00A42"/>
    <w:rsid w:val="00F012E6"/>
    <w:rsid w:val="00F03666"/>
    <w:rsid w:val="00F07216"/>
    <w:rsid w:val="00F0753D"/>
    <w:rsid w:val="00F14C16"/>
    <w:rsid w:val="00F22691"/>
    <w:rsid w:val="00F2614B"/>
    <w:rsid w:val="00F2615D"/>
    <w:rsid w:val="00F3055D"/>
    <w:rsid w:val="00F33429"/>
    <w:rsid w:val="00F3583A"/>
    <w:rsid w:val="00F37353"/>
    <w:rsid w:val="00F40C8C"/>
    <w:rsid w:val="00F40D81"/>
    <w:rsid w:val="00F42FB0"/>
    <w:rsid w:val="00F44BF6"/>
    <w:rsid w:val="00F4550B"/>
    <w:rsid w:val="00F468DC"/>
    <w:rsid w:val="00F47ADD"/>
    <w:rsid w:val="00F50834"/>
    <w:rsid w:val="00F622BE"/>
    <w:rsid w:val="00F62CAC"/>
    <w:rsid w:val="00F64EB9"/>
    <w:rsid w:val="00F71222"/>
    <w:rsid w:val="00F74E35"/>
    <w:rsid w:val="00F75F29"/>
    <w:rsid w:val="00F8531D"/>
    <w:rsid w:val="00F872DF"/>
    <w:rsid w:val="00F87782"/>
    <w:rsid w:val="00F90F14"/>
    <w:rsid w:val="00FA1044"/>
    <w:rsid w:val="00FA1EBE"/>
    <w:rsid w:val="00FA2F79"/>
    <w:rsid w:val="00FA5D0F"/>
    <w:rsid w:val="00FA77F2"/>
    <w:rsid w:val="00FA7F3F"/>
    <w:rsid w:val="00FB1B65"/>
    <w:rsid w:val="00FB3516"/>
    <w:rsid w:val="00FC0899"/>
    <w:rsid w:val="00FC2C15"/>
    <w:rsid w:val="00FD3AAE"/>
    <w:rsid w:val="00FD3BE1"/>
    <w:rsid w:val="00FD5B41"/>
    <w:rsid w:val="00FE0027"/>
    <w:rsid w:val="00FE0B3A"/>
    <w:rsid w:val="00FE4218"/>
    <w:rsid w:val="00FF05AC"/>
    <w:rsid w:val="00FF0F8D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c0504d,#f2f2f2,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6EF"/>
    <w:pPr>
      <w:spacing w:after="120" w:line="360" w:lineRule="auto"/>
      <w:jc w:val="both"/>
    </w:pPr>
    <w:rPr>
      <w:rFonts w:ascii="Arial" w:hAnsi="Arial"/>
      <w:szCs w:val="18"/>
      <w:lang w:eastAsia="en-US"/>
    </w:rPr>
  </w:style>
  <w:style w:type="paragraph" w:styleId="Ttulo1">
    <w:name w:val="heading 1"/>
    <w:basedOn w:val="Normal"/>
    <w:next w:val="Normal"/>
    <w:qFormat/>
    <w:rsid w:val="00944128"/>
    <w:pPr>
      <w:numPr>
        <w:numId w:val="3"/>
      </w:numPr>
      <w:spacing w:before="200" w:after="60"/>
      <w:outlineLvl w:val="0"/>
    </w:pPr>
    <w:rPr>
      <w:b/>
      <w:caps/>
    </w:rPr>
  </w:style>
  <w:style w:type="paragraph" w:styleId="Ttulo2">
    <w:name w:val="heading 2"/>
    <w:aliases w:val="Título 2  - MECH"/>
    <w:basedOn w:val="Normal"/>
    <w:next w:val="Normal"/>
    <w:link w:val="Ttulo2Char"/>
    <w:qFormat/>
    <w:rsid w:val="00944128"/>
    <w:pPr>
      <w:keepNext/>
      <w:numPr>
        <w:ilvl w:val="1"/>
        <w:numId w:val="3"/>
      </w:numPr>
      <w:spacing w:before="120" w:after="60"/>
      <w:jc w:val="left"/>
      <w:outlineLvl w:val="1"/>
    </w:pPr>
    <w:rPr>
      <w:rFonts w:ascii="Arial Negrito" w:hAnsi="Arial Negrito" w:cs="Arial"/>
      <w:b/>
      <w:smallCaps/>
      <w:szCs w:val="22"/>
    </w:rPr>
  </w:style>
  <w:style w:type="paragraph" w:styleId="Ttulo3">
    <w:name w:val="heading 3"/>
    <w:aliases w:val="Título 3 - MECH"/>
    <w:basedOn w:val="Normal"/>
    <w:next w:val="Normal"/>
    <w:qFormat/>
    <w:rsid w:val="006777E4"/>
    <w:pPr>
      <w:keepNext/>
      <w:numPr>
        <w:ilvl w:val="2"/>
        <w:numId w:val="3"/>
      </w:numPr>
      <w:spacing w:before="12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qFormat/>
    <w:rsid w:val="00384500"/>
    <w:pPr>
      <w:numPr>
        <w:ilvl w:val="3"/>
        <w:numId w:val="3"/>
      </w:numPr>
      <w:spacing w:before="8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944128"/>
    <w:pPr>
      <w:numPr>
        <w:ilvl w:val="4"/>
        <w:numId w:val="3"/>
      </w:numPr>
      <w:spacing w:before="40" w:after="40"/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qFormat/>
    <w:rsid w:val="00944128"/>
    <w:pPr>
      <w:numPr>
        <w:ilvl w:val="5"/>
        <w:numId w:val="3"/>
      </w:numPr>
      <w:spacing w:before="20" w:after="20"/>
      <w:outlineLvl w:val="5"/>
    </w:pPr>
    <w:rPr>
      <w:bCs/>
      <w:szCs w:val="22"/>
    </w:rPr>
  </w:style>
  <w:style w:type="paragraph" w:styleId="Ttulo7">
    <w:name w:val="heading 7"/>
    <w:basedOn w:val="Normal"/>
    <w:next w:val="Normal"/>
    <w:qFormat/>
    <w:rsid w:val="00944128"/>
    <w:pPr>
      <w:numPr>
        <w:ilvl w:val="6"/>
        <w:numId w:val="3"/>
      </w:numPr>
      <w:spacing w:before="20" w:after="20"/>
      <w:outlineLvl w:val="6"/>
    </w:pPr>
  </w:style>
  <w:style w:type="paragraph" w:styleId="Ttulo8">
    <w:name w:val="heading 8"/>
    <w:basedOn w:val="Normal"/>
    <w:next w:val="Normal"/>
    <w:qFormat/>
    <w:rsid w:val="00944128"/>
    <w:pPr>
      <w:numPr>
        <w:ilvl w:val="7"/>
        <w:numId w:val="3"/>
      </w:numPr>
      <w:spacing w:before="20" w:after="20"/>
      <w:outlineLvl w:val="7"/>
    </w:pPr>
    <w:rPr>
      <w:iCs/>
      <w:sz w:val="16"/>
    </w:rPr>
  </w:style>
  <w:style w:type="paragraph" w:styleId="Ttulo9">
    <w:name w:val="heading 9"/>
    <w:basedOn w:val="Ttulo8"/>
    <w:next w:val="Normal"/>
    <w:qFormat/>
    <w:rsid w:val="00944128"/>
    <w:pPr>
      <w:numPr>
        <w:ilvl w:val="8"/>
      </w:numPr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77550"/>
    <w:rPr>
      <w:color w:val="808080"/>
    </w:rPr>
  </w:style>
  <w:style w:type="paragraph" w:customStyle="1" w:styleId="CABEALHO01">
    <w:name w:val="CABEÇALHO 01"/>
    <w:basedOn w:val="Normal"/>
    <w:qFormat/>
    <w:rsid w:val="00FF0F8D"/>
    <w:rPr>
      <w:rFonts w:ascii="Arial Negrito" w:hAnsi="Arial Negrito"/>
      <w:b/>
      <w:caps/>
      <w:sz w:val="16"/>
    </w:rPr>
  </w:style>
  <w:style w:type="numbering" w:customStyle="1" w:styleId="TITULO01">
    <w:name w:val="TITULO 01"/>
    <w:rsid w:val="005949D9"/>
    <w:pPr>
      <w:numPr>
        <w:numId w:val="2"/>
      </w:numPr>
    </w:pPr>
  </w:style>
  <w:style w:type="numbering" w:customStyle="1" w:styleId="LISTA01">
    <w:name w:val="LISTA 01"/>
    <w:rsid w:val="00944128"/>
    <w:pPr>
      <w:numPr>
        <w:numId w:val="3"/>
      </w:numPr>
    </w:pPr>
  </w:style>
  <w:style w:type="paragraph" w:styleId="Remissivo1">
    <w:name w:val="index 1"/>
    <w:basedOn w:val="Normal"/>
    <w:next w:val="Normal"/>
    <w:autoRedefine/>
    <w:semiHidden/>
    <w:rsid w:val="00BE635D"/>
    <w:pPr>
      <w:tabs>
        <w:tab w:val="left" w:pos="7560"/>
      </w:tabs>
      <w:ind w:left="180" w:hanging="180"/>
    </w:pPr>
  </w:style>
  <w:style w:type="paragraph" w:styleId="Remissivo2">
    <w:name w:val="index 2"/>
    <w:basedOn w:val="Normal"/>
    <w:next w:val="Normal"/>
    <w:autoRedefine/>
    <w:semiHidden/>
    <w:rsid w:val="00BE635D"/>
    <w:pPr>
      <w:ind w:left="360" w:hanging="180"/>
    </w:pPr>
  </w:style>
  <w:style w:type="paragraph" w:styleId="Remissivo3">
    <w:name w:val="index 3"/>
    <w:basedOn w:val="Normal"/>
    <w:next w:val="Normal"/>
    <w:autoRedefine/>
    <w:semiHidden/>
    <w:rsid w:val="00BE635D"/>
    <w:pPr>
      <w:ind w:left="540" w:hanging="180"/>
    </w:pPr>
  </w:style>
  <w:style w:type="paragraph" w:styleId="Remissivo4">
    <w:name w:val="index 4"/>
    <w:basedOn w:val="Normal"/>
    <w:next w:val="Normal"/>
    <w:autoRedefine/>
    <w:semiHidden/>
    <w:rsid w:val="00BE635D"/>
    <w:pPr>
      <w:ind w:left="720" w:hanging="180"/>
    </w:pPr>
  </w:style>
  <w:style w:type="paragraph" w:styleId="Remissivo5">
    <w:name w:val="index 5"/>
    <w:basedOn w:val="Normal"/>
    <w:next w:val="Normal"/>
    <w:autoRedefine/>
    <w:semiHidden/>
    <w:rsid w:val="00BE635D"/>
    <w:pPr>
      <w:ind w:left="900" w:hanging="180"/>
    </w:pPr>
  </w:style>
  <w:style w:type="paragraph" w:styleId="Remissivo6">
    <w:name w:val="index 6"/>
    <w:basedOn w:val="Normal"/>
    <w:next w:val="Normal"/>
    <w:autoRedefine/>
    <w:semiHidden/>
    <w:rsid w:val="00BE635D"/>
    <w:pPr>
      <w:ind w:left="1080" w:hanging="180"/>
    </w:pPr>
  </w:style>
  <w:style w:type="paragraph" w:styleId="Remissivo7">
    <w:name w:val="index 7"/>
    <w:basedOn w:val="Normal"/>
    <w:next w:val="Normal"/>
    <w:autoRedefine/>
    <w:semiHidden/>
    <w:rsid w:val="00BE635D"/>
    <w:pPr>
      <w:ind w:left="1260" w:hanging="180"/>
    </w:pPr>
  </w:style>
  <w:style w:type="paragraph" w:styleId="Remissivo8">
    <w:name w:val="index 8"/>
    <w:basedOn w:val="Normal"/>
    <w:next w:val="Normal"/>
    <w:autoRedefine/>
    <w:semiHidden/>
    <w:rsid w:val="00BE635D"/>
    <w:pPr>
      <w:ind w:left="1440" w:hanging="180"/>
    </w:pPr>
  </w:style>
  <w:style w:type="paragraph" w:styleId="Remissivo9">
    <w:name w:val="index 9"/>
    <w:basedOn w:val="Normal"/>
    <w:next w:val="Normal"/>
    <w:autoRedefine/>
    <w:semiHidden/>
    <w:rsid w:val="00BE635D"/>
    <w:pPr>
      <w:ind w:left="1620" w:hanging="180"/>
    </w:pPr>
  </w:style>
  <w:style w:type="paragraph" w:styleId="Ttulodendiceremissivo">
    <w:name w:val="index heading"/>
    <w:basedOn w:val="Normal"/>
    <w:next w:val="Remissivo1"/>
    <w:semiHidden/>
    <w:rsid w:val="00BE635D"/>
  </w:style>
  <w:style w:type="paragraph" w:styleId="Sumrio1">
    <w:name w:val="toc 1"/>
    <w:basedOn w:val="Normal"/>
    <w:next w:val="Normal"/>
    <w:autoRedefine/>
    <w:uiPriority w:val="39"/>
    <w:qFormat/>
    <w:rsid w:val="008A37CC"/>
    <w:pPr>
      <w:tabs>
        <w:tab w:val="left" w:pos="357"/>
        <w:tab w:val="right" w:leader="dot" w:pos="9639"/>
      </w:tabs>
      <w:ind w:right="99"/>
    </w:pPr>
    <w:rPr>
      <w:caps/>
      <w:noProof/>
      <w:szCs w:val="20"/>
    </w:rPr>
  </w:style>
  <w:style w:type="paragraph" w:styleId="Sumrio2">
    <w:name w:val="toc 2"/>
    <w:basedOn w:val="Normal"/>
    <w:next w:val="Normal"/>
    <w:autoRedefine/>
    <w:uiPriority w:val="39"/>
    <w:qFormat/>
    <w:rsid w:val="00CE47C7"/>
  </w:style>
  <w:style w:type="paragraph" w:styleId="Sumrio3">
    <w:name w:val="toc 3"/>
    <w:basedOn w:val="Normal"/>
    <w:next w:val="Normal"/>
    <w:autoRedefine/>
    <w:uiPriority w:val="39"/>
    <w:qFormat/>
    <w:rsid w:val="00243596"/>
    <w:pPr>
      <w:tabs>
        <w:tab w:val="right" w:leader="dot" w:pos="9487"/>
      </w:tabs>
      <w:ind w:firstLine="284"/>
    </w:pPr>
  </w:style>
  <w:style w:type="paragraph" w:styleId="Sumrio4">
    <w:name w:val="toc 4"/>
    <w:basedOn w:val="Normal"/>
    <w:next w:val="Normal"/>
    <w:autoRedefine/>
    <w:uiPriority w:val="39"/>
    <w:rsid w:val="00CE47C7"/>
  </w:style>
  <w:style w:type="paragraph" w:styleId="Sumrio5">
    <w:name w:val="toc 5"/>
    <w:basedOn w:val="Normal"/>
    <w:next w:val="Normal"/>
    <w:autoRedefine/>
    <w:semiHidden/>
    <w:rsid w:val="00BE635D"/>
    <w:pPr>
      <w:ind w:left="720"/>
    </w:pPr>
  </w:style>
  <w:style w:type="paragraph" w:styleId="Sumrio6">
    <w:name w:val="toc 6"/>
    <w:basedOn w:val="Normal"/>
    <w:next w:val="Normal"/>
    <w:autoRedefine/>
    <w:semiHidden/>
    <w:rsid w:val="00BE635D"/>
    <w:pPr>
      <w:ind w:left="900"/>
    </w:pPr>
  </w:style>
  <w:style w:type="paragraph" w:styleId="Sumrio7">
    <w:name w:val="toc 7"/>
    <w:basedOn w:val="Normal"/>
    <w:next w:val="Normal"/>
    <w:autoRedefine/>
    <w:semiHidden/>
    <w:rsid w:val="00BE635D"/>
    <w:pPr>
      <w:ind w:left="1080"/>
    </w:pPr>
  </w:style>
  <w:style w:type="paragraph" w:styleId="Sumrio8">
    <w:name w:val="toc 8"/>
    <w:basedOn w:val="Normal"/>
    <w:next w:val="Normal"/>
    <w:autoRedefine/>
    <w:semiHidden/>
    <w:rsid w:val="00BE635D"/>
    <w:pPr>
      <w:ind w:left="1260"/>
    </w:pPr>
  </w:style>
  <w:style w:type="paragraph" w:styleId="Sumrio9">
    <w:name w:val="toc 9"/>
    <w:basedOn w:val="Normal"/>
    <w:next w:val="Normal"/>
    <w:autoRedefine/>
    <w:semiHidden/>
    <w:rsid w:val="00BE635D"/>
    <w:pPr>
      <w:tabs>
        <w:tab w:val="right" w:leader="dot" w:pos="9061"/>
      </w:tabs>
    </w:pPr>
  </w:style>
  <w:style w:type="paragraph" w:styleId="Cabealho">
    <w:name w:val="header"/>
    <w:aliases w:val="Cabeçalho geral"/>
    <w:basedOn w:val="Normal"/>
    <w:link w:val="CabealhoChar"/>
    <w:rsid w:val="00C041CC"/>
    <w:pPr>
      <w:tabs>
        <w:tab w:val="center" w:pos="4252"/>
        <w:tab w:val="right" w:pos="8504"/>
      </w:tabs>
    </w:pPr>
    <w:rPr>
      <w:caps/>
      <w:sz w:val="16"/>
    </w:rPr>
  </w:style>
  <w:style w:type="paragraph" w:customStyle="1" w:styleId="RODAPE01">
    <w:name w:val="RODAPE 01"/>
    <w:basedOn w:val="CABEALHO01"/>
    <w:qFormat/>
    <w:rsid w:val="00FF0F8D"/>
    <w:pPr>
      <w:spacing w:before="120"/>
      <w:jc w:val="left"/>
    </w:pPr>
  </w:style>
  <w:style w:type="paragraph" w:customStyle="1" w:styleId="RODAPE02">
    <w:name w:val="RODAPE 02"/>
    <w:basedOn w:val="Normal"/>
    <w:qFormat/>
    <w:rsid w:val="00ED436E"/>
    <w:pPr>
      <w:spacing w:before="120"/>
      <w:jc w:val="right"/>
    </w:pPr>
    <w:rPr>
      <w:rFonts w:cs="Arial"/>
      <w:b/>
      <w:sz w:val="16"/>
      <w:szCs w:val="16"/>
    </w:rPr>
  </w:style>
  <w:style w:type="character" w:customStyle="1" w:styleId="CabealhoChar">
    <w:name w:val="Cabeçalho Char"/>
    <w:aliases w:val="Cabeçalho geral Char"/>
    <w:basedOn w:val="Fontepargpadro"/>
    <w:link w:val="Cabealho"/>
    <w:rsid w:val="00C041CC"/>
    <w:rPr>
      <w:rFonts w:ascii="Arial" w:hAnsi="Arial"/>
      <w:caps/>
      <w:sz w:val="16"/>
      <w:szCs w:val="18"/>
      <w:lang w:eastAsia="en-US"/>
    </w:rPr>
  </w:style>
  <w:style w:type="paragraph" w:customStyle="1" w:styleId="INDICE">
    <w:name w:val="INDICE"/>
    <w:basedOn w:val="Normal"/>
    <w:qFormat/>
    <w:rsid w:val="00BE4703"/>
    <w:pPr>
      <w:jc w:val="center"/>
    </w:pPr>
    <w:rPr>
      <w:b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E4703"/>
  </w:style>
  <w:style w:type="paragraph" w:styleId="Rodap">
    <w:name w:val="footer"/>
    <w:basedOn w:val="Normal"/>
    <w:link w:val="RodapChar"/>
    <w:rsid w:val="00C041CC"/>
    <w:pPr>
      <w:tabs>
        <w:tab w:val="center" w:pos="4252"/>
        <w:tab w:val="right" w:pos="8504"/>
      </w:tabs>
      <w:jc w:val="left"/>
    </w:pPr>
    <w:rPr>
      <w:sz w:val="12"/>
    </w:rPr>
  </w:style>
  <w:style w:type="character" w:customStyle="1" w:styleId="RodapChar">
    <w:name w:val="Rodapé Char"/>
    <w:basedOn w:val="Fontepargpadro"/>
    <w:link w:val="Rodap"/>
    <w:rsid w:val="00C041CC"/>
    <w:rPr>
      <w:rFonts w:ascii="Arial" w:hAnsi="Arial"/>
      <w:sz w:val="12"/>
      <w:szCs w:val="18"/>
      <w:lang w:eastAsia="en-US"/>
    </w:rPr>
  </w:style>
  <w:style w:type="numbering" w:customStyle="1" w:styleId="EstiloComnmeros">
    <w:name w:val="Estilo Com números"/>
    <w:basedOn w:val="Semlista"/>
    <w:rsid w:val="006F65F9"/>
    <w:pPr>
      <w:numPr>
        <w:numId w:val="1"/>
      </w:numPr>
    </w:pPr>
  </w:style>
  <w:style w:type="paragraph" w:styleId="MapadoDocumento">
    <w:name w:val="Document Map"/>
    <w:basedOn w:val="Normal"/>
    <w:semiHidden/>
    <w:rsid w:val="00BE635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  <w:szCs w:val="20"/>
      <w:lang w:eastAsia="pt-PT"/>
    </w:rPr>
  </w:style>
  <w:style w:type="paragraph" w:styleId="Textodecomentrio">
    <w:name w:val="annotation text"/>
    <w:basedOn w:val="Normal"/>
    <w:link w:val="TextodecomentrioChar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fim">
    <w:name w:val="end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rodap">
    <w:name w:val="foot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table" w:styleId="Tabelacomgrade">
    <w:name w:val="Table Grid"/>
    <w:basedOn w:val="Tabelanormal"/>
    <w:rsid w:val="008378B7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7373E"/>
    <w:rPr>
      <w:rFonts w:ascii="Tahoma" w:hAnsi="Tahoma" w:cs="Tahoma"/>
      <w:sz w:val="16"/>
      <w:szCs w:val="16"/>
    </w:rPr>
  </w:style>
  <w:style w:type="paragraph" w:customStyle="1" w:styleId="CAPA01">
    <w:name w:val="CAPA 01"/>
    <w:basedOn w:val="Normal"/>
    <w:uiPriority w:val="99"/>
    <w:qFormat/>
    <w:rsid w:val="00FF0F8D"/>
    <w:pPr>
      <w:jc w:val="center"/>
    </w:pPr>
    <w:rPr>
      <w:rFonts w:ascii="Arial Negrito" w:hAnsi="Arial Negrito"/>
      <w:b/>
      <w:caps/>
    </w:rPr>
  </w:style>
  <w:style w:type="paragraph" w:customStyle="1" w:styleId="CAPA02">
    <w:name w:val="CAPA 02"/>
    <w:basedOn w:val="Normal"/>
    <w:uiPriority w:val="99"/>
    <w:qFormat/>
    <w:rsid w:val="00FF0F8D"/>
    <w:pPr>
      <w:jc w:val="center"/>
    </w:pPr>
    <w:rPr>
      <w: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75874"/>
    <w:pPr>
      <w:keepNext/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175874"/>
    <w:rPr>
      <w:color w:val="0000FF" w:themeColor="hyperlink"/>
      <w:u w:val="single"/>
    </w:rPr>
  </w:style>
  <w:style w:type="paragraph" w:styleId="Commarcadores4">
    <w:name w:val="List Bullet 4"/>
    <w:basedOn w:val="Normal"/>
    <w:autoRedefine/>
    <w:rsid w:val="006777E4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201DBB"/>
    <w:pPr>
      <w:ind w:left="720"/>
      <w:contextualSpacing/>
    </w:pPr>
  </w:style>
  <w:style w:type="paragraph" w:customStyle="1" w:styleId="Default">
    <w:name w:val="Default"/>
    <w:rsid w:val="008916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ontepargpadro"/>
    <w:rsid w:val="00AF5DBC"/>
  </w:style>
  <w:style w:type="paragraph" w:styleId="Recuodecorpodetexto">
    <w:name w:val="Body Text Indent"/>
    <w:basedOn w:val="Normal"/>
    <w:link w:val="RecuodecorpodetextoChar"/>
    <w:rsid w:val="00AF5DBC"/>
    <w:pPr>
      <w:spacing w:before="120"/>
      <w:ind w:left="2880"/>
    </w:pPr>
  </w:style>
  <w:style w:type="character" w:customStyle="1" w:styleId="RecuodecorpodetextoChar">
    <w:name w:val="Recuo de corpo de texto Char"/>
    <w:basedOn w:val="Fontepargpadro"/>
    <w:link w:val="Recuodecorpodetexto"/>
    <w:rsid w:val="00AF5DBC"/>
    <w:rPr>
      <w:rFonts w:ascii="Arial" w:hAnsi="Arial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rsid w:val="00AF5DBC"/>
    <w:pPr>
      <w:spacing w:before="120"/>
      <w:ind w:left="1440"/>
    </w:pPr>
  </w:style>
  <w:style w:type="character" w:customStyle="1" w:styleId="Recuodecorpodetexto2Char">
    <w:name w:val="Recuo de corpo de texto 2 Char"/>
    <w:basedOn w:val="Fontepargpadro"/>
    <w:link w:val="Recuodecorpodetexto2"/>
    <w:rsid w:val="00AF5DBC"/>
    <w:rPr>
      <w:rFonts w:ascii="Arial" w:hAnsi="Arial"/>
      <w:szCs w:val="18"/>
      <w:lang w:eastAsia="en-US"/>
    </w:rPr>
  </w:style>
  <w:style w:type="paragraph" w:customStyle="1" w:styleId="texto">
    <w:name w:val="texto"/>
    <w:basedOn w:val="Normal"/>
    <w:rsid w:val="00AF5DB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armaduras">
    <w:name w:val="armaduras"/>
    <w:basedOn w:val="Normal"/>
    <w:next w:val="Normal"/>
    <w:rsid w:val="00AF5DBC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armaduras1">
    <w:name w:val="armaduras1"/>
    <w:basedOn w:val="Normal"/>
    <w:rsid w:val="00AF5DBC"/>
    <w:pPr>
      <w:overflowPunct w:val="0"/>
      <w:autoSpaceDE w:val="0"/>
      <w:autoSpaceDN w:val="0"/>
      <w:adjustRightInd w:val="0"/>
      <w:ind w:left="284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textocommarcas1">
    <w:name w:val="texto com marcas1"/>
    <w:basedOn w:val="Normal"/>
    <w:rsid w:val="00AF5DBC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szCs w:val="20"/>
      <w:lang w:eastAsia="pt-PT"/>
    </w:rPr>
  </w:style>
  <w:style w:type="paragraph" w:customStyle="1" w:styleId="textocommarcas2">
    <w:name w:val="texto com marcas2"/>
    <w:basedOn w:val="Normal"/>
    <w:rsid w:val="00AF5DBC"/>
    <w:pPr>
      <w:numPr>
        <w:numId w:val="8"/>
      </w:numPr>
      <w:overflowPunct w:val="0"/>
      <w:autoSpaceDE w:val="0"/>
      <w:autoSpaceDN w:val="0"/>
      <w:adjustRightInd w:val="0"/>
      <w:ind w:left="680"/>
      <w:textAlignment w:val="baseline"/>
    </w:pPr>
    <w:rPr>
      <w:szCs w:val="20"/>
      <w:lang w:eastAsia="pt-PT"/>
    </w:rPr>
  </w:style>
  <w:style w:type="paragraph" w:styleId="Recuonormal">
    <w:name w:val="Normal Indent"/>
    <w:basedOn w:val="Normal"/>
    <w:rsid w:val="00AF5DBC"/>
    <w:pPr>
      <w:overflowPunct w:val="0"/>
      <w:autoSpaceDE w:val="0"/>
      <w:autoSpaceDN w:val="0"/>
      <w:adjustRightInd w:val="0"/>
      <w:ind w:left="720"/>
      <w:textAlignment w:val="baseline"/>
    </w:pPr>
    <w:rPr>
      <w:rFonts w:ascii="Courier" w:hAnsi="Courier"/>
      <w:szCs w:val="20"/>
      <w:lang w:eastAsia="pt-PT"/>
    </w:rPr>
  </w:style>
  <w:style w:type="paragraph" w:styleId="Corpodetexto">
    <w:name w:val="Body Text"/>
    <w:basedOn w:val="Normal"/>
    <w:link w:val="CorpodetextoChar"/>
    <w:rsid w:val="00AF5DBC"/>
    <w:pPr>
      <w:overflowPunct w:val="0"/>
      <w:autoSpaceDE w:val="0"/>
      <w:autoSpaceDN w:val="0"/>
      <w:adjustRightInd w:val="0"/>
      <w:textAlignment w:val="baseline"/>
      <w:outlineLvl w:val="0"/>
    </w:pPr>
    <w:rPr>
      <w:szCs w:val="20"/>
      <w:lang w:eastAsia="pt-PT"/>
    </w:rPr>
  </w:style>
  <w:style w:type="character" w:customStyle="1" w:styleId="CorpodetextoChar">
    <w:name w:val="Corpo de texto Char"/>
    <w:basedOn w:val="Fontepargpadro"/>
    <w:link w:val="Corpodetexto"/>
    <w:rsid w:val="00AF5DBC"/>
    <w:rPr>
      <w:rFonts w:ascii="Arial" w:hAnsi="Arial"/>
    </w:rPr>
  </w:style>
  <w:style w:type="paragraph" w:styleId="Corpodetexto2">
    <w:name w:val="Body Text 2"/>
    <w:basedOn w:val="Normal"/>
    <w:link w:val="Corpodetexto2Char"/>
    <w:rsid w:val="00AF5DBC"/>
    <w:pPr>
      <w:overflowPunct w:val="0"/>
      <w:autoSpaceDE w:val="0"/>
      <w:autoSpaceDN w:val="0"/>
      <w:adjustRightInd w:val="0"/>
      <w:ind w:right="3117"/>
      <w:textAlignment w:val="baseline"/>
      <w:outlineLvl w:val="0"/>
    </w:pPr>
    <w:rPr>
      <w:rFonts w:ascii="Times New Roman" w:hAnsi="Times New Roman"/>
      <w:sz w:val="24"/>
      <w:szCs w:val="20"/>
      <w:lang w:eastAsia="pt-PT"/>
    </w:rPr>
  </w:style>
  <w:style w:type="character" w:customStyle="1" w:styleId="Corpodetexto2Char">
    <w:name w:val="Corpo de texto 2 Char"/>
    <w:basedOn w:val="Fontepargpadro"/>
    <w:link w:val="Corpodetexto2"/>
    <w:rsid w:val="00AF5DBC"/>
    <w:rPr>
      <w:sz w:val="24"/>
    </w:rPr>
  </w:style>
  <w:style w:type="paragraph" w:styleId="Corpodetexto3">
    <w:name w:val="Body Text 3"/>
    <w:basedOn w:val="Normal"/>
    <w:link w:val="Corpodetexto3Char"/>
    <w:rsid w:val="00AF5DB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iCs/>
      <w:sz w:val="32"/>
      <w:szCs w:val="20"/>
      <w:lang w:eastAsia="pt-PT"/>
    </w:rPr>
  </w:style>
  <w:style w:type="character" w:customStyle="1" w:styleId="Corpodetexto3Char">
    <w:name w:val="Corpo de texto 3 Char"/>
    <w:basedOn w:val="Fontepargpadro"/>
    <w:link w:val="Corpodetexto3"/>
    <w:rsid w:val="00AF5DBC"/>
    <w:rPr>
      <w:b/>
      <w:iCs/>
      <w:sz w:val="32"/>
    </w:rPr>
  </w:style>
  <w:style w:type="paragraph" w:styleId="Destinatrio">
    <w:name w:val="envelope address"/>
    <w:basedOn w:val="Normal"/>
    <w:rsid w:val="00AF5DBC"/>
    <w:pPr>
      <w:framePr w:w="7938" w:h="1984" w:hRule="exact" w:hSpace="141" w:wrap="auto" w:hAnchor="page" w:xAlign="center" w:yAlign="bottom"/>
      <w:overflowPunct w:val="0"/>
      <w:autoSpaceDE w:val="0"/>
      <w:autoSpaceDN w:val="0"/>
      <w:adjustRightInd w:val="0"/>
      <w:ind w:left="2835"/>
      <w:textAlignment w:val="baseline"/>
    </w:pPr>
    <w:rPr>
      <w:rFonts w:ascii="Century Schoolbook" w:hAnsi="Century Schoolbook"/>
      <w:sz w:val="28"/>
      <w:szCs w:val="20"/>
      <w:lang w:eastAsia="pt-PT"/>
    </w:rPr>
  </w:style>
  <w:style w:type="paragraph" w:customStyle="1" w:styleId="Mapadodocumento1">
    <w:name w:val="Mapa do documento1"/>
    <w:basedOn w:val="Normal"/>
    <w:rsid w:val="00AF5DBC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/>
      <w:sz w:val="22"/>
      <w:szCs w:val="20"/>
      <w:lang w:eastAsia="pt-PT"/>
    </w:rPr>
  </w:style>
  <w:style w:type="paragraph" w:customStyle="1" w:styleId="l">
    <w:name w:val="l"/>
    <w:basedOn w:val="Normal"/>
    <w:rsid w:val="00AF5DBC"/>
    <w:pPr>
      <w:overflowPunct w:val="0"/>
      <w:autoSpaceDE w:val="0"/>
      <w:autoSpaceDN w:val="0"/>
      <w:adjustRightInd w:val="0"/>
      <w:spacing w:before="60"/>
      <w:jc w:val="center"/>
      <w:textAlignment w:val="baseline"/>
    </w:pPr>
    <w:rPr>
      <w:sz w:val="16"/>
      <w:szCs w:val="20"/>
      <w:lang w:eastAsia="pt-PT"/>
    </w:rPr>
  </w:style>
  <w:style w:type="paragraph" w:styleId="Commarcadores">
    <w:name w:val="List Bullet"/>
    <w:basedOn w:val="Normal"/>
    <w:rsid w:val="00AF5DBC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Commarcadores2">
    <w:name w:val="List Bullet 2"/>
    <w:basedOn w:val="Normal"/>
    <w:autoRedefine/>
    <w:rsid w:val="00AF5DBC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Commarcadores3">
    <w:name w:val="List Bullet 3"/>
    <w:basedOn w:val="Normal"/>
    <w:autoRedefine/>
    <w:rsid w:val="00AF5DBC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Remetente">
    <w:name w:val="envelope return"/>
    <w:basedOn w:val="Normal"/>
    <w:rsid w:val="00AF5DBC"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 w:val="24"/>
      <w:szCs w:val="20"/>
      <w:lang w:eastAsia="pt-PT"/>
    </w:rPr>
  </w:style>
  <w:style w:type="paragraph" w:customStyle="1" w:styleId="textocorrente">
    <w:name w:val="texto corrente"/>
    <w:rsid w:val="00AF5DBC"/>
    <w:pPr>
      <w:spacing w:before="120" w:after="120" w:line="360" w:lineRule="auto"/>
      <w:ind w:left="284"/>
      <w:jc w:val="both"/>
    </w:pPr>
    <w:rPr>
      <w:rFonts w:ascii="Arial" w:hAnsi="Arial"/>
      <w:sz w:val="22"/>
      <w:lang w:eastAsia="en-US"/>
    </w:rPr>
  </w:style>
  <w:style w:type="paragraph" w:styleId="Ttulo">
    <w:name w:val="Title"/>
    <w:basedOn w:val="Normal"/>
    <w:link w:val="TtuloChar"/>
    <w:qFormat/>
    <w:rsid w:val="00AF5DB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pacing w:val="60"/>
      <w:sz w:val="22"/>
      <w:szCs w:val="20"/>
      <w:lang w:eastAsia="pt-PT"/>
    </w:rPr>
  </w:style>
  <w:style w:type="character" w:customStyle="1" w:styleId="TtuloChar">
    <w:name w:val="Título Char"/>
    <w:basedOn w:val="Fontepargpadro"/>
    <w:link w:val="Ttulo"/>
    <w:rsid w:val="00AF5DBC"/>
    <w:rPr>
      <w:spacing w:val="60"/>
      <w:sz w:val="22"/>
    </w:rPr>
  </w:style>
  <w:style w:type="paragraph" w:styleId="Recuodecorpodetexto3">
    <w:name w:val="Body Text Indent 3"/>
    <w:basedOn w:val="Normal"/>
    <w:link w:val="Recuodecorpodetexto3Char"/>
    <w:rsid w:val="00AF5DBC"/>
    <w:pPr>
      <w:spacing w:before="120"/>
      <w:ind w:left="1980" w:hanging="180"/>
    </w:pPr>
  </w:style>
  <w:style w:type="character" w:customStyle="1" w:styleId="Recuodecorpodetexto3Char">
    <w:name w:val="Recuo de corpo de texto 3 Char"/>
    <w:basedOn w:val="Fontepargpadro"/>
    <w:link w:val="Recuodecorpodetexto3"/>
    <w:rsid w:val="00AF5DBC"/>
    <w:rPr>
      <w:rFonts w:ascii="Arial" w:hAnsi="Arial"/>
      <w:szCs w:val="18"/>
      <w:lang w:eastAsia="en-US"/>
    </w:rPr>
  </w:style>
  <w:style w:type="character" w:customStyle="1" w:styleId="Ttulo2Char">
    <w:name w:val="Título 2 Char"/>
    <w:aliases w:val="Título 2  - MECH Char"/>
    <w:basedOn w:val="Fontepargpadro"/>
    <w:link w:val="Ttulo2"/>
    <w:rsid w:val="00AF5DBC"/>
    <w:rPr>
      <w:rFonts w:ascii="Arial Negrito" w:hAnsi="Arial Negrito" w:cs="Arial"/>
      <w:b/>
      <w:smallCaps/>
      <w:szCs w:val="22"/>
      <w:lang w:eastAsia="en-US"/>
    </w:rPr>
  </w:style>
  <w:style w:type="character" w:styleId="HiperlinkVisitado">
    <w:name w:val="FollowedHyperlink"/>
    <w:basedOn w:val="Fontepargpadro"/>
    <w:uiPriority w:val="99"/>
    <w:unhideWhenUsed/>
    <w:rsid w:val="00AF5DBC"/>
    <w:rPr>
      <w:color w:val="800080"/>
      <w:u w:val="single"/>
    </w:rPr>
  </w:style>
  <w:style w:type="paragraph" w:customStyle="1" w:styleId="font5">
    <w:name w:val="font5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font6">
    <w:name w:val="font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16"/>
      <w:szCs w:val="16"/>
      <w:lang w:eastAsia="pt-PT"/>
    </w:rPr>
  </w:style>
  <w:style w:type="paragraph" w:customStyle="1" w:styleId="xl76">
    <w:name w:val="xl7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77">
    <w:name w:val="xl77"/>
    <w:basedOn w:val="Normal"/>
    <w:rsid w:val="00AF5DBC"/>
    <w:pP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78">
    <w:name w:val="xl78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79">
    <w:name w:val="xl79"/>
    <w:basedOn w:val="Normal"/>
    <w:rsid w:val="00AF5DBC"/>
    <w:pPr>
      <w:spacing w:before="100" w:beforeAutospacing="1" w:after="100" w:afterAutospacing="1" w:line="240" w:lineRule="auto"/>
    </w:pPr>
    <w:rPr>
      <w:rFonts w:cs="Arial"/>
      <w:sz w:val="16"/>
      <w:szCs w:val="16"/>
      <w:lang w:eastAsia="pt-PT"/>
    </w:rPr>
  </w:style>
  <w:style w:type="paragraph" w:customStyle="1" w:styleId="xl80">
    <w:name w:val="xl80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xl81">
    <w:name w:val="xl81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2">
    <w:name w:val="xl82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3">
    <w:name w:val="xl83"/>
    <w:basedOn w:val="Normal"/>
    <w:rsid w:val="00AF5D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4">
    <w:name w:val="xl84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5">
    <w:name w:val="xl85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6">
    <w:name w:val="xl86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xl87">
    <w:name w:val="xl87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8">
    <w:name w:val="xl88"/>
    <w:basedOn w:val="Normal"/>
    <w:rsid w:val="00AF5D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9">
    <w:name w:val="xl89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90">
    <w:name w:val="xl90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1">
    <w:name w:val="xl91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2">
    <w:name w:val="xl92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3">
    <w:name w:val="xl93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4">
    <w:name w:val="xl94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5">
    <w:name w:val="xl95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6">
    <w:name w:val="xl96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7">
    <w:name w:val="xl97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98">
    <w:name w:val="xl98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99">
    <w:name w:val="xl99"/>
    <w:basedOn w:val="Normal"/>
    <w:rsid w:val="00AF5DBC"/>
    <w:pPr>
      <w:spacing w:before="100" w:beforeAutospacing="1" w:after="100" w:afterAutospacing="1" w:line="240" w:lineRule="auto"/>
      <w:jc w:val="left"/>
      <w:textAlignment w:val="top"/>
    </w:pPr>
    <w:rPr>
      <w:rFonts w:cs="Arial"/>
      <w:sz w:val="16"/>
      <w:szCs w:val="16"/>
      <w:lang w:eastAsia="pt-PT"/>
    </w:rPr>
  </w:style>
  <w:style w:type="paragraph" w:customStyle="1" w:styleId="xl100">
    <w:name w:val="xl100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1">
    <w:name w:val="xl101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2">
    <w:name w:val="xl102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3">
    <w:name w:val="xl103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4">
    <w:name w:val="xl104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5">
    <w:name w:val="xl105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6">
    <w:name w:val="xl106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7">
    <w:name w:val="xl107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8">
    <w:name w:val="xl108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9">
    <w:name w:val="xl109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10">
    <w:name w:val="xl110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1">
    <w:name w:val="xl111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12">
    <w:name w:val="xl112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13">
    <w:name w:val="xl113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4">
    <w:name w:val="xl11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5">
    <w:name w:val="xl115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6">
    <w:name w:val="xl116"/>
    <w:basedOn w:val="Normal"/>
    <w:rsid w:val="00AF5DBC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17">
    <w:name w:val="xl117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8">
    <w:name w:val="xl118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9">
    <w:name w:val="xl119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20">
    <w:name w:val="xl120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1">
    <w:name w:val="xl121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2">
    <w:name w:val="xl122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3">
    <w:name w:val="xl123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4">
    <w:name w:val="xl12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5">
    <w:name w:val="xl125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6">
    <w:name w:val="xl12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7">
    <w:name w:val="xl127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8">
    <w:name w:val="xl128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9">
    <w:name w:val="xl129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0">
    <w:name w:val="xl130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1">
    <w:name w:val="xl131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2">
    <w:name w:val="xl132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3">
    <w:name w:val="xl133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4">
    <w:name w:val="xl13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35">
    <w:name w:val="xl135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6">
    <w:name w:val="xl136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7">
    <w:name w:val="xl137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8">
    <w:name w:val="xl138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9">
    <w:name w:val="xl139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40">
    <w:name w:val="xl140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1">
    <w:name w:val="xl141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2">
    <w:name w:val="xl142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3">
    <w:name w:val="xl143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44">
    <w:name w:val="xl144"/>
    <w:basedOn w:val="Normal"/>
    <w:rsid w:val="00AF5D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5">
    <w:name w:val="xl145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6">
    <w:name w:val="xl14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7">
    <w:name w:val="xl147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8">
    <w:name w:val="xl148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49">
    <w:name w:val="xl149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Arial"/>
      <w:sz w:val="24"/>
      <w:szCs w:val="24"/>
      <w:lang w:eastAsia="pt-PT"/>
    </w:rPr>
  </w:style>
  <w:style w:type="paragraph" w:customStyle="1" w:styleId="xl150">
    <w:name w:val="xl150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151">
    <w:name w:val="xl151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52">
    <w:name w:val="xl152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53">
    <w:name w:val="xl153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154">
    <w:name w:val="xl154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55">
    <w:name w:val="xl155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56">
    <w:name w:val="xl156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EstiloEsquerda">
    <w:name w:val="Estilo Esquerda"/>
    <w:basedOn w:val="Normal"/>
    <w:rsid w:val="00AF5DBC"/>
    <w:pPr>
      <w:spacing w:before="120"/>
    </w:pPr>
    <w:rPr>
      <w:szCs w:val="20"/>
    </w:rPr>
  </w:style>
  <w:style w:type="character" w:styleId="Refdenotaderodap">
    <w:name w:val="footnote reference"/>
    <w:basedOn w:val="Fontepargpadro"/>
    <w:rsid w:val="00AF5DBC"/>
    <w:rPr>
      <w:vertAlign w:val="superscript"/>
    </w:rPr>
  </w:style>
  <w:style w:type="paragraph" w:styleId="Textoembloco">
    <w:name w:val="Block Text"/>
    <w:basedOn w:val="Normal"/>
    <w:link w:val="TextoemblocoChar"/>
    <w:rsid w:val="00AF5DBC"/>
    <w:pPr>
      <w:spacing w:before="100" w:beforeAutospacing="1" w:after="100" w:afterAutospacing="1"/>
    </w:pPr>
    <w:rPr>
      <w:szCs w:val="24"/>
      <w:lang w:eastAsia="pt-PT"/>
    </w:rPr>
  </w:style>
  <w:style w:type="character" w:customStyle="1" w:styleId="TextoemblocoChar">
    <w:name w:val="Texto em bloco Char"/>
    <w:basedOn w:val="Fontepargpadro"/>
    <w:link w:val="Textoembloco"/>
    <w:rsid w:val="00AF5DBC"/>
    <w:rPr>
      <w:rFonts w:ascii="Arial" w:hAnsi="Arial"/>
      <w:szCs w:val="24"/>
    </w:rPr>
  </w:style>
  <w:style w:type="paragraph" w:styleId="Legenda">
    <w:name w:val="caption"/>
    <w:basedOn w:val="Normal"/>
    <w:next w:val="Normal"/>
    <w:unhideWhenUsed/>
    <w:qFormat/>
    <w:rsid w:val="003E3FCC"/>
    <w:pPr>
      <w:spacing w:after="200" w:line="240" w:lineRule="auto"/>
    </w:pPr>
    <w:rPr>
      <w:i/>
      <w:iCs/>
      <w:color w:val="1F497D" w:themeColor="text2"/>
      <w:sz w:val="18"/>
    </w:rPr>
  </w:style>
  <w:style w:type="paragraph" w:customStyle="1" w:styleId="VCTitulo1">
    <w:name w:val="VC Titulo1"/>
    <w:basedOn w:val="Normal"/>
    <w:qFormat/>
    <w:rsid w:val="00105E26"/>
    <w:pPr>
      <w:numPr>
        <w:numId w:val="9"/>
      </w:numPr>
      <w:spacing w:before="120" w:after="240"/>
      <w:outlineLvl w:val="0"/>
    </w:pPr>
    <w:rPr>
      <w:rFonts w:ascii="Swis721 Cn BT" w:hAnsi="Swis721 Cn BT"/>
      <w:b/>
      <w:bCs/>
      <w:smallCaps/>
      <w:color w:val="808080"/>
      <w:sz w:val="32"/>
      <w:szCs w:val="28"/>
      <w:lang w:eastAsia="pt-PT"/>
    </w:rPr>
  </w:style>
  <w:style w:type="paragraph" w:customStyle="1" w:styleId="VCTitulo2">
    <w:name w:val="VC Titulo2"/>
    <w:basedOn w:val="Normal"/>
    <w:qFormat/>
    <w:rsid w:val="00105E26"/>
    <w:pPr>
      <w:keepNext/>
      <w:numPr>
        <w:ilvl w:val="1"/>
        <w:numId w:val="9"/>
      </w:numPr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paragraph" w:customStyle="1" w:styleId="VCTitulo3">
    <w:name w:val="VC Titulo3"/>
    <w:basedOn w:val="Normal"/>
    <w:link w:val="VCTitulo3Carcter"/>
    <w:qFormat/>
    <w:rsid w:val="00105E26"/>
    <w:pPr>
      <w:keepNext/>
      <w:numPr>
        <w:ilvl w:val="2"/>
        <w:numId w:val="9"/>
      </w:numPr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paragraph" w:customStyle="1" w:styleId="VCTitulo4">
    <w:name w:val="VC Titulo4"/>
    <w:basedOn w:val="Normal"/>
    <w:qFormat/>
    <w:rsid w:val="00105E26"/>
    <w:pPr>
      <w:keepNext/>
      <w:numPr>
        <w:ilvl w:val="3"/>
        <w:numId w:val="9"/>
      </w:numPr>
      <w:tabs>
        <w:tab w:val="left" w:pos="1134"/>
      </w:tabs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character" w:customStyle="1" w:styleId="VCTitulo3Carcter">
    <w:name w:val="VC Titulo3 Carácter"/>
    <w:link w:val="VCTitulo3"/>
    <w:rsid w:val="00105E26"/>
    <w:rPr>
      <w:rFonts w:ascii="Swis721 Cn BT" w:hAnsi="Swis721 Cn BT"/>
      <w:b/>
      <w:bCs/>
      <w:smallCaps/>
      <w:color w:val="808080"/>
      <w:sz w:val="28"/>
      <w:szCs w:val="28"/>
    </w:rPr>
  </w:style>
  <w:style w:type="paragraph" w:customStyle="1" w:styleId="Estilondice1EspaamentoentrelinhasPelomenos11pt">
    <w:name w:val="Estilo Índice 1 + Espaçamento entre linhas:  Pelo menos 11 pt"/>
    <w:basedOn w:val="Sumrio1"/>
    <w:rsid w:val="00262307"/>
    <w:pPr>
      <w:spacing w:line="26" w:lineRule="atLeast"/>
      <w:ind w:right="96"/>
    </w:pPr>
  </w:style>
  <w:style w:type="paragraph" w:customStyle="1" w:styleId="NORMAL-MECH">
    <w:name w:val="NORMAL-MECH"/>
    <w:basedOn w:val="Normal"/>
    <w:link w:val="NORMAL-MECHCarcter"/>
    <w:autoRedefine/>
    <w:rsid w:val="00B35FBB"/>
    <w:pPr>
      <w:numPr>
        <w:numId w:val="11"/>
      </w:numPr>
      <w:spacing w:before="120"/>
      <w:ind w:left="851" w:hanging="284"/>
    </w:pPr>
    <w:rPr>
      <w:lang w:val="x-none"/>
    </w:rPr>
  </w:style>
  <w:style w:type="character" w:customStyle="1" w:styleId="NORMAL-MECHCarcter">
    <w:name w:val="NORMAL-MECH Carácter"/>
    <w:link w:val="NORMAL-MECH"/>
    <w:rsid w:val="009576EF"/>
    <w:rPr>
      <w:rFonts w:ascii="Arial" w:hAnsi="Arial"/>
      <w:szCs w:val="18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6EF"/>
    <w:pPr>
      <w:spacing w:after="120" w:line="360" w:lineRule="auto"/>
      <w:jc w:val="both"/>
    </w:pPr>
    <w:rPr>
      <w:rFonts w:ascii="Arial" w:hAnsi="Arial"/>
      <w:szCs w:val="18"/>
      <w:lang w:eastAsia="en-US"/>
    </w:rPr>
  </w:style>
  <w:style w:type="paragraph" w:styleId="Ttulo1">
    <w:name w:val="heading 1"/>
    <w:basedOn w:val="Normal"/>
    <w:next w:val="Normal"/>
    <w:qFormat/>
    <w:rsid w:val="00944128"/>
    <w:pPr>
      <w:numPr>
        <w:numId w:val="3"/>
      </w:numPr>
      <w:spacing w:before="200" w:after="60"/>
      <w:outlineLvl w:val="0"/>
    </w:pPr>
    <w:rPr>
      <w:b/>
      <w:caps/>
    </w:rPr>
  </w:style>
  <w:style w:type="paragraph" w:styleId="Ttulo2">
    <w:name w:val="heading 2"/>
    <w:aliases w:val="Título 2  - MECH"/>
    <w:basedOn w:val="Normal"/>
    <w:next w:val="Normal"/>
    <w:link w:val="Ttulo2Char"/>
    <w:qFormat/>
    <w:rsid w:val="00944128"/>
    <w:pPr>
      <w:keepNext/>
      <w:numPr>
        <w:ilvl w:val="1"/>
        <w:numId w:val="3"/>
      </w:numPr>
      <w:spacing w:before="120" w:after="60"/>
      <w:jc w:val="left"/>
      <w:outlineLvl w:val="1"/>
    </w:pPr>
    <w:rPr>
      <w:rFonts w:ascii="Arial Negrito" w:hAnsi="Arial Negrito" w:cs="Arial"/>
      <w:b/>
      <w:smallCaps/>
      <w:szCs w:val="22"/>
    </w:rPr>
  </w:style>
  <w:style w:type="paragraph" w:styleId="Ttulo3">
    <w:name w:val="heading 3"/>
    <w:aliases w:val="Título 3 - MECH"/>
    <w:basedOn w:val="Normal"/>
    <w:next w:val="Normal"/>
    <w:qFormat/>
    <w:rsid w:val="006777E4"/>
    <w:pPr>
      <w:keepNext/>
      <w:numPr>
        <w:ilvl w:val="2"/>
        <w:numId w:val="3"/>
      </w:numPr>
      <w:spacing w:before="12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qFormat/>
    <w:rsid w:val="00384500"/>
    <w:pPr>
      <w:numPr>
        <w:ilvl w:val="3"/>
        <w:numId w:val="3"/>
      </w:numPr>
      <w:spacing w:before="8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944128"/>
    <w:pPr>
      <w:numPr>
        <w:ilvl w:val="4"/>
        <w:numId w:val="3"/>
      </w:numPr>
      <w:spacing w:before="40" w:after="40"/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qFormat/>
    <w:rsid w:val="00944128"/>
    <w:pPr>
      <w:numPr>
        <w:ilvl w:val="5"/>
        <w:numId w:val="3"/>
      </w:numPr>
      <w:spacing w:before="20" w:after="20"/>
      <w:outlineLvl w:val="5"/>
    </w:pPr>
    <w:rPr>
      <w:bCs/>
      <w:szCs w:val="22"/>
    </w:rPr>
  </w:style>
  <w:style w:type="paragraph" w:styleId="Ttulo7">
    <w:name w:val="heading 7"/>
    <w:basedOn w:val="Normal"/>
    <w:next w:val="Normal"/>
    <w:qFormat/>
    <w:rsid w:val="00944128"/>
    <w:pPr>
      <w:numPr>
        <w:ilvl w:val="6"/>
        <w:numId w:val="3"/>
      </w:numPr>
      <w:spacing w:before="20" w:after="20"/>
      <w:outlineLvl w:val="6"/>
    </w:pPr>
  </w:style>
  <w:style w:type="paragraph" w:styleId="Ttulo8">
    <w:name w:val="heading 8"/>
    <w:basedOn w:val="Normal"/>
    <w:next w:val="Normal"/>
    <w:qFormat/>
    <w:rsid w:val="00944128"/>
    <w:pPr>
      <w:numPr>
        <w:ilvl w:val="7"/>
        <w:numId w:val="3"/>
      </w:numPr>
      <w:spacing w:before="20" w:after="20"/>
      <w:outlineLvl w:val="7"/>
    </w:pPr>
    <w:rPr>
      <w:iCs/>
      <w:sz w:val="16"/>
    </w:rPr>
  </w:style>
  <w:style w:type="paragraph" w:styleId="Ttulo9">
    <w:name w:val="heading 9"/>
    <w:basedOn w:val="Ttulo8"/>
    <w:next w:val="Normal"/>
    <w:qFormat/>
    <w:rsid w:val="00944128"/>
    <w:pPr>
      <w:numPr>
        <w:ilvl w:val="8"/>
      </w:numPr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77550"/>
    <w:rPr>
      <w:color w:val="808080"/>
    </w:rPr>
  </w:style>
  <w:style w:type="paragraph" w:customStyle="1" w:styleId="CABEALHO01">
    <w:name w:val="CABEÇALHO 01"/>
    <w:basedOn w:val="Normal"/>
    <w:qFormat/>
    <w:rsid w:val="00FF0F8D"/>
    <w:rPr>
      <w:rFonts w:ascii="Arial Negrito" w:hAnsi="Arial Negrito"/>
      <w:b/>
      <w:caps/>
      <w:sz w:val="16"/>
    </w:rPr>
  </w:style>
  <w:style w:type="numbering" w:customStyle="1" w:styleId="TITULO01">
    <w:name w:val="TITULO 01"/>
    <w:rsid w:val="005949D9"/>
    <w:pPr>
      <w:numPr>
        <w:numId w:val="2"/>
      </w:numPr>
    </w:pPr>
  </w:style>
  <w:style w:type="numbering" w:customStyle="1" w:styleId="LISTA01">
    <w:name w:val="LISTA 01"/>
    <w:rsid w:val="00944128"/>
    <w:pPr>
      <w:numPr>
        <w:numId w:val="3"/>
      </w:numPr>
    </w:pPr>
  </w:style>
  <w:style w:type="paragraph" w:styleId="Remissivo1">
    <w:name w:val="index 1"/>
    <w:basedOn w:val="Normal"/>
    <w:next w:val="Normal"/>
    <w:autoRedefine/>
    <w:semiHidden/>
    <w:rsid w:val="00BE635D"/>
    <w:pPr>
      <w:tabs>
        <w:tab w:val="left" w:pos="7560"/>
      </w:tabs>
      <w:ind w:left="180" w:hanging="180"/>
    </w:pPr>
  </w:style>
  <w:style w:type="paragraph" w:styleId="Remissivo2">
    <w:name w:val="index 2"/>
    <w:basedOn w:val="Normal"/>
    <w:next w:val="Normal"/>
    <w:autoRedefine/>
    <w:semiHidden/>
    <w:rsid w:val="00BE635D"/>
    <w:pPr>
      <w:ind w:left="360" w:hanging="180"/>
    </w:pPr>
  </w:style>
  <w:style w:type="paragraph" w:styleId="Remissivo3">
    <w:name w:val="index 3"/>
    <w:basedOn w:val="Normal"/>
    <w:next w:val="Normal"/>
    <w:autoRedefine/>
    <w:semiHidden/>
    <w:rsid w:val="00BE635D"/>
    <w:pPr>
      <w:ind w:left="540" w:hanging="180"/>
    </w:pPr>
  </w:style>
  <w:style w:type="paragraph" w:styleId="Remissivo4">
    <w:name w:val="index 4"/>
    <w:basedOn w:val="Normal"/>
    <w:next w:val="Normal"/>
    <w:autoRedefine/>
    <w:semiHidden/>
    <w:rsid w:val="00BE635D"/>
    <w:pPr>
      <w:ind w:left="720" w:hanging="180"/>
    </w:pPr>
  </w:style>
  <w:style w:type="paragraph" w:styleId="Remissivo5">
    <w:name w:val="index 5"/>
    <w:basedOn w:val="Normal"/>
    <w:next w:val="Normal"/>
    <w:autoRedefine/>
    <w:semiHidden/>
    <w:rsid w:val="00BE635D"/>
    <w:pPr>
      <w:ind w:left="900" w:hanging="180"/>
    </w:pPr>
  </w:style>
  <w:style w:type="paragraph" w:styleId="Remissivo6">
    <w:name w:val="index 6"/>
    <w:basedOn w:val="Normal"/>
    <w:next w:val="Normal"/>
    <w:autoRedefine/>
    <w:semiHidden/>
    <w:rsid w:val="00BE635D"/>
    <w:pPr>
      <w:ind w:left="1080" w:hanging="180"/>
    </w:pPr>
  </w:style>
  <w:style w:type="paragraph" w:styleId="Remissivo7">
    <w:name w:val="index 7"/>
    <w:basedOn w:val="Normal"/>
    <w:next w:val="Normal"/>
    <w:autoRedefine/>
    <w:semiHidden/>
    <w:rsid w:val="00BE635D"/>
    <w:pPr>
      <w:ind w:left="1260" w:hanging="180"/>
    </w:pPr>
  </w:style>
  <w:style w:type="paragraph" w:styleId="Remissivo8">
    <w:name w:val="index 8"/>
    <w:basedOn w:val="Normal"/>
    <w:next w:val="Normal"/>
    <w:autoRedefine/>
    <w:semiHidden/>
    <w:rsid w:val="00BE635D"/>
    <w:pPr>
      <w:ind w:left="1440" w:hanging="180"/>
    </w:pPr>
  </w:style>
  <w:style w:type="paragraph" w:styleId="Remissivo9">
    <w:name w:val="index 9"/>
    <w:basedOn w:val="Normal"/>
    <w:next w:val="Normal"/>
    <w:autoRedefine/>
    <w:semiHidden/>
    <w:rsid w:val="00BE635D"/>
    <w:pPr>
      <w:ind w:left="1620" w:hanging="180"/>
    </w:pPr>
  </w:style>
  <w:style w:type="paragraph" w:styleId="Ttulodendiceremissivo">
    <w:name w:val="index heading"/>
    <w:basedOn w:val="Normal"/>
    <w:next w:val="Remissivo1"/>
    <w:semiHidden/>
    <w:rsid w:val="00BE635D"/>
  </w:style>
  <w:style w:type="paragraph" w:styleId="Sumrio1">
    <w:name w:val="toc 1"/>
    <w:basedOn w:val="Normal"/>
    <w:next w:val="Normal"/>
    <w:autoRedefine/>
    <w:uiPriority w:val="39"/>
    <w:qFormat/>
    <w:rsid w:val="008A37CC"/>
    <w:pPr>
      <w:tabs>
        <w:tab w:val="left" w:pos="357"/>
        <w:tab w:val="right" w:leader="dot" w:pos="9639"/>
      </w:tabs>
      <w:ind w:right="99"/>
    </w:pPr>
    <w:rPr>
      <w:caps/>
      <w:noProof/>
      <w:szCs w:val="20"/>
    </w:rPr>
  </w:style>
  <w:style w:type="paragraph" w:styleId="Sumrio2">
    <w:name w:val="toc 2"/>
    <w:basedOn w:val="Normal"/>
    <w:next w:val="Normal"/>
    <w:autoRedefine/>
    <w:uiPriority w:val="39"/>
    <w:qFormat/>
    <w:rsid w:val="00CE47C7"/>
  </w:style>
  <w:style w:type="paragraph" w:styleId="Sumrio3">
    <w:name w:val="toc 3"/>
    <w:basedOn w:val="Normal"/>
    <w:next w:val="Normal"/>
    <w:autoRedefine/>
    <w:uiPriority w:val="39"/>
    <w:qFormat/>
    <w:rsid w:val="00243596"/>
    <w:pPr>
      <w:tabs>
        <w:tab w:val="right" w:leader="dot" w:pos="9487"/>
      </w:tabs>
      <w:ind w:firstLine="284"/>
    </w:pPr>
  </w:style>
  <w:style w:type="paragraph" w:styleId="Sumrio4">
    <w:name w:val="toc 4"/>
    <w:basedOn w:val="Normal"/>
    <w:next w:val="Normal"/>
    <w:autoRedefine/>
    <w:uiPriority w:val="39"/>
    <w:rsid w:val="00CE47C7"/>
  </w:style>
  <w:style w:type="paragraph" w:styleId="Sumrio5">
    <w:name w:val="toc 5"/>
    <w:basedOn w:val="Normal"/>
    <w:next w:val="Normal"/>
    <w:autoRedefine/>
    <w:semiHidden/>
    <w:rsid w:val="00BE635D"/>
    <w:pPr>
      <w:ind w:left="720"/>
    </w:pPr>
  </w:style>
  <w:style w:type="paragraph" w:styleId="Sumrio6">
    <w:name w:val="toc 6"/>
    <w:basedOn w:val="Normal"/>
    <w:next w:val="Normal"/>
    <w:autoRedefine/>
    <w:semiHidden/>
    <w:rsid w:val="00BE635D"/>
    <w:pPr>
      <w:ind w:left="900"/>
    </w:pPr>
  </w:style>
  <w:style w:type="paragraph" w:styleId="Sumrio7">
    <w:name w:val="toc 7"/>
    <w:basedOn w:val="Normal"/>
    <w:next w:val="Normal"/>
    <w:autoRedefine/>
    <w:semiHidden/>
    <w:rsid w:val="00BE635D"/>
    <w:pPr>
      <w:ind w:left="1080"/>
    </w:pPr>
  </w:style>
  <w:style w:type="paragraph" w:styleId="Sumrio8">
    <w:name w:val="toc 8"/>
    <w:basedOn w:val="Normal"/>
    <w:next w:val="Normal"/>
    <w:autoRedefine/>
    <w:semiHidden/>
    <w:rsid w:val="00BE635D"/>
    <w:pPr>
      <w:ind w:left="1260"/>
    </w:pPr>
  </w:style>
  <w:style w:type="paragraph" w:styleId="Sumrio9">
    <w:name w:val="toc 9"/>
    <w:basedOn w:val="Normal"/>
    <w:next w:val="Normal"/>
    <w:autoRedefine/>
    <w:semiHidden/>
    <w:rsid w:val="00BE635D"/>
    <w:pPr>
      <w:tabs>
        <w:tab w:val="right" w:leader="dot" w:pos="9061"/>
      </w:tabs>
    </w:pPr>
  </w:style>
  <w:style w:type="paragraph" w:styleId="Cabealho">
    <w:name w:val="header"/>
    <w:aliases w:val="Cabeçalho geral"/>
    <w:basedOn w:val="Normal"/>
    <w:link w:val="CabealhoChar"/>
    <w:rsid w:val="00C041CC"/>
    <w:pPr>
      <w:tabs>
        <w:tab w:val="center" w:pos="4252"/>
        <w:tab w:val="right" w:pos="8504"/>
      </w:tabs>
    </w:pPr>
    <w:rPr>
      <w:caps/>
      <w:sz w:val="16"/>
    </w:rPr>
  </w:style>
  <w:style w:type="paragraph" w:customStyle="1" w:styleId="RODAPE01">
    <w:name w:val="RODAPE 01"/>
    <w:basedOn w:val="CABEALHO01"/>
    <w:qFormat/>
    <w:rsid w:val="00FF0F8D"/>
    <w:pPr>
      <w:spacing w:before="120"/>
      <w:jc w:val="left"/>
    </w:pPr>
  </w:style>
  <w:style w:type="paragraph" w:customStyle="1" w:styleId="RODAPE02">
    <w:name w:val="RODAPE 02"/>
    <w:basedOn w:val="Normal"/>
    <w:qFormat/>
    <w:rsid w:val="00ED436E"/>
    <w:pPr>
      <w:spacing w:before="120"/>
      <w:jc w:val="right"/>
    </w:pPr>
    <w:rPr>
      <w:rFonts w:cs="Arial"/>
      <w:b/>
      <w:sz w:val="16"/>
      <w:szCs w:val="16"/>
    </w:rPr>
  </w:style>
  <w:style w:type="character" w:customStyle="1" w:styleId="CabealhoChar">
    <w:name w:val="Cabeçalho Char"/>
    <w:aliases w:val="Cabeçalho geral Char"/>
    <w:basedOn w:val="Fontepargpadro"/>
    <w:link w:val="Cabealho"/>
    <w:rsid w:val="00C041CC"/>
    <w:rPr>
      <w:rFonts w:ascii="Arial" w:hAnsi="Arial"/>
      <w:caps/>
      <w:sz w:val="16"/>
      <w:szCs w:val="18"/>
      <w:lang w:eastAsia="en-US"/>
    </w:rPr>
  </w:style>
  <w:style w:type="paragraph" w:customStyle="1" w:styleId="INDICE">
    <w:name w:val="INDICE"/>
    <w:basedOn w:val="Normal"/>
    <w:qFormat/>
    <w:rsid w:val="00BE4703"/>
    <w:pPr>
      <w:jc w:val="center"/>
    </w:pPr>
    <w:rPr>
      <w:b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E4703"/>
  </w:style>
  <w:style w:type="paragraph" w:styleId="Rodap">
    <w:name w:val="footer"/>
    <w:basedOn w:val="Normal"/>
    <w:link w:val="RodapChar"/>
    <w:rsid w:val="00C041CC"/>
    <w:pPr>
      <w:tabs>
        <w:tab w:val="center" w:pos="4252"/>
        <w:tab w:val="right" w:pos="8504"/>
      </w:tabs>
      <w:jc w:val="left"/>
    </w:pPr>
    <w:rPr>
      <w:sz w:val="12"/>
    </w:rPr>
  </w:style>
  <w:style w:type="character" w:customStyle="1" w:styleId="RodapChar">
    <w:name w:val="Rodapé Char"/>
    <w:basedOn w:val="Fontepargpadro"/>
    <w:link w:val="Rodap"/>
    <w:rsid w:val="00C041CC"/>
    <w:rPr>
      <w:rFonts w:ascii="Arial" w:hAnsi="Arial"/>
      <w:sz w:val="12"/>
      <w:szCs w:val="18"/>
      <w:lang w:eastAsia="en-US"/>
    </w:rPr>
  </w:style>
  <w:style w:type="numbering" w:customStyle="1" w:styleId="EstiloComnmeros">
    <w:name w:val="Estilo Com números"/>
    <w:basedOn w:val="Semlista"/>
    <w:rsid w:val="006F65F9"/>
    <w:pPr>
      <w:numPr>
        <w:numId w:val="1"/>
      </w:numPr>
    </w:pPr>
  </w:style>
  <w:style w:type="paragraph" w:styleId="MapadoDocumento">
    <w:name w:val="Document Map"/>
    <w:basedOn w:val="Normal"/>
    <w:semiHidden/>
    <w:rsid w:val="00BE635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  <w:szCs w:val="20"/>
      <w:lang w:eastAsia="pt-PT"/>
    </w:rPr>
  </w:style>
  <w:style w:type="paragraph" w:styleId="Textodecomentrio">
    <w:name w:val="annotation text"/>
    <w:basedOn w:val="Normal"/>
    <w:link w:val="TextodecomentrioChar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fim">
    <w:name w:val="end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rodap">
    <w:name w:val="foot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table" w:styleId="Tabelacomgrade">
    <w:name w:val="Table Grid"/>
    <w:basedOn w:val="Tabelanormal"/>
    <w:rsid w:val="008378B7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7373E"/>
    <w:rPr>
      <w:rFonts w:ascii="Tahoma" w:hAnsi="Tahoma" w:cs="Tahoma"/>
      <w:sz w:val="16"/>
      <w:szCs w:val="16"/>
    </w:rPr>
  </w:style>
  <w:style w:type="paragraph" w:customStyle="1" w:styleId="CAPA01">
    <w:name w:val="CAPA 01"/>
    <w:basedOn w:val="Normal"/>
    <w:uiPriority w:val="99"/>
    <w:qFormat/>
    <w:rsid w:val="00FF0F8D"/>
    <w:pPr>
      <w:jc w:val="center"/>
    </w:pPr>
    <w:rPr>
      <w:rFonts w:ascii="Arial Negrito" w:hAnsi="Arial Negrito"/>
      <w:b/>
      <w:caps/>
    </w:rPr>
  </w:style>
  <w:style w:type="paragraph" w:customStyle="1" w:styleId="CAPA02">
    <w:name w:val="CAPA 02"/>
    <w:basedOn w:val="Normal"/>
    <w:uiPriority w:val="99"/>
    <w:qFormat/>
    <w:rsid w:val="00FF0F8D"/>
    <w:pPr>
      <w:jc w:val="center"/>
    </w:pPr>
    <w:rPr>
      <w: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75874"/>
    <w:pPr>
      <w:keepNext/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175874"/>
    <w:rPr>
      <w:color w:val="0000FF" w:themeColor="hyperlink"/>
      <w:u w:val="single"/>
    </w:rPr>
  </w:style>
  <w:style w:type="paragraph" w:styleId="Commarcadores4">
    <w:name w:val="List Bullet 4"/>
    <w:basedOn w:val="Normal"/>
    <w:autoRedefine/>
    <w:rsid w:val="006777E4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201DBB"/>
    <w:pPr>
      <w:ind w:left="720"/>
      <w:contextualSpacing/>
    </w:pPr>
  </w:style>
  <w:style w:type="paragraph" w:customStyle="1" w:styleId="Default">
    <w:name w:val="Default"/>
    <w:rsid w:val="008916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ontepargpadro"/>
    <w:rsid w:val="00AF5DBC"/>
  </w:style>
  <w:style w:type="paragraph" w:styleId="Recuodecorpodetexto">
    <w:name w:val="Body Text Indent"/>
    <w:basedOn w:val="Normal"/>
    <w:link w:val="RecuodecorpodetextoChar"/>
    <w:rsid w:val="00AF5DBC"/>
    <w:pPr>
      <w:spacing w:before="120"/>
      <w:ind w:left="2880"/>
    </w:pPr>
  </w:style>
  <w:style w:type="character" w:customStyle="1" w:styleId="RecuodecorpodetextoChar">
    <w:name w:val="Recuo de corpo de texto Char"/>
    <w:basedOn w:val="Fontepargpadro"/>
    <w:link w:val="Recuodecorpodetexto"/>
    <w:rsid w:val="00AF5DBC"/>
    <w:rPr>
      <w:rFonts w:ascii="Arial" w:hAnsi="Arial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rsid w:val="00AF5DBC"/>
    <w:pPr>
      <w:spacing w:before="120"/>
      <w:ind w:left="1440"/>
    </w:pPr>
  </w:style>
  <w:style w:type="character" w:customStyle="1" w:styleId="Recuodecorpodetexto2Char">
    <w:name w:val="Recuo de corpo de texto 2 Char"/>
    <w:basedOn w:val="Fontepargpadro"/>
    <w:link w:val="Recuodecorpodetexto2"/>
    <w:rsid w:val="00AF5DBC"/>
    <w:rPr>
      <w:rFonts w:ascii="Arial" w:hAnsi="Arial"/>
      <w:szCs w:val="18"/>
      <w:lang w:eastAsia="en-US"/>
    </w:rPr>
  </w:style>
  <w:style w:type="paragraph" w:customStyle="1" w:styleId="texto">
    <w:name w:val="texto"/>
    <w:basedOn w:val="Normal"/>
    <w:rsid w:val="00AF5DB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armaduras">
    <w:name w:val="armaduras"/>
    <w:basedOn w:val="Normal"/>
    <w:next w:val="Normal"/>
    <w:rsid w:val="00AF5DBC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armaduras1">
    <w:name w:val="armaduras1"/>
    <w:basedOn w:val="Normal"/>
    <w:rsid w:val="00AF5DBC"/>
    <w:pPr>
      <w:overflowPunct w:val="0"/>
      <w:autoSpaceDE w:val="0"/>
      <w:autoSpaceDN w:val="0"/>
      <w:adjustRightInd w:val="0"/>
      <w:ind w:left="284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textocommarcas1">
    <w:name w:val="texto com marcas1"/>
    <w:basedOn w:val="Normal"/>
    <w:rsid w:val="00AF5DBC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szCs w:val="20"/>
      <w:lang w:eastAsia="pt-PT"/>
    </w:rPr>
  </w:style>
  <w:style w:type="paragraph" w:customStyle="1" w:styleId="textocommarcas2">
    <w:name w:val="texto com marcas2"/>
    <w:basedOn w:val="Normal"/>
    <w:rsid w:val="00AF5DBC"/>
    <w:pPr>
      <w:numPr>
        <w:numId w:val="8"/>
      </w:numPr>
      <w:overflowPunct w:val="0"/>
      <w:autoSpaceDE w:val="0"/>
      <w:autoSpaceDN w:val="0"/>
      <w:adjustRightInd w:val="0"/>
      <w:ind w:left="680"/>
      <w:textAlignment w:val="baseline"/>
    </w:pPr>
    <w:rPr>
      <w:szCs w:val="20"/>
      <w:lang w:eastAsia="pt-PT"/>
    </w:rPr>
  </w:style>
  <w:style w:type="paragraph" w:styleId="Recuonormal">
    <w:name w:val="Normal Indent"/>
    <w:basedOn w:val="Normal"/>
    <w:rsid w:val="00AF5DBC"/>
    <w:pPr>
      <w:overflowPunct w:val="0"/>
      <w:autoSpaceDE w:val="0"/>
      <w:autoSpaceDN w:val="0"/>
      <w:adjustRightInd w:val="0"/>
      <w:ind w:left="720"/>
      <w:textAlignment w:val="baseline"/>
    </w:pPr>
    <w:rPr>
      <w:rFonts w:ascii="Courier" w:hAnsi="Courier"/>
      <w:szCs w:val="20"/>
      <w:lang w:eastAsia="pt-PT"/>
    </w:rPr>
  </w:style>
  <w:style w:type="paragraph" w:styleId="Corpodetexto">
    <w:name w:val="Body Text"/>
    <w:basedOn w:val="Normal"/>
    <w:link w:val="CorpodetextoChar"/>
    <w:rsid w:val="00AF5DBC"/>
    <w:pPr>
      <w:overflowPunct w:val="0"/>
      <w:autoSpaceDE w:val="0"/>
      <w:autoSpaceDN w:val="0"/>
      <w:adjustRightInd w:val="0"/>
      <w:textAlignment w:val="baseline"/>
      <w:outlineLvl w:val="0"/>
    </w:pPr>
    <w:rPr>
      <w:szCs w:val="20"/>
      <w:lang w:eastAsia="pt-PT"/>
    </w:rPr>
  </w:style>
  <w:style w:type="character" w:customStyle="1" w:styleId="CorpodetextoChar">
    <w:name w:val="Corpo de texto Char"/>
    <w:basedOn w:val="Fontepargpadro"/>
    <w:link w:val="Corpodetexto"/>
    <w:rsid w:val="00AF5DBC"/>
    <w:rPr>
      <w:rFonts w:ascii="Arial" w:hAnsi="Arial"/>
    </w:rPr>
  </w:style>
  <w:style w:type="paragraph" w:styleId="Corpodetexto2">
    <w:name w:val="Body Text 2"/>
    <w:basedOn w:val="Normal"/>
    <w:link w:val="Corpodetexto2Char"/>
    <w:rsid w:val="00AF5DBC"/>
    <w:pPr>
      <w:overflowPunct w:val="0"/>
      <w:autoSpaceDE w:val="0"/>
      <w:autoSpaceDN w:val="0"/>
      <w:adjustRightInd w:val="0"/>
      <w:ind w:right="3117"/>
      <w:textAlignment w:val="baseline"/>
      <w:outlineLvl w:val="0"/>
    </w:pPr>
    <w:rPr>
      <w:rFonts w:ascii="Times New Roman" w:hAnsi="Times New Roman"/>
      <w:sz w:val="24"/>
      <w:szCs w:val="20"/>
      <w:lang w:eastAsia="pt-PT"/>
    </w:rPr>
  </w:style>
  <w:style w:type="character" w:customStyle="1" w:styleId="Corpodetexto2Char">
    <w:name w:val="Corpo de texto 2 Char"/>
    <w:basedOn w:val="Fontepargpadro"/>
    <w:link w:val="Corpodetexto2"/>
    <w:rsid w:val="00AF5DBC"/>
    <w:rPr>
      <w:sz w:val="24"/>
    </w:rPr>
  </w:style>
  <w:style w:type="paragraph" w:styleId="Corpodetexto3">
    <w:name w:val="Body Text 3"/>
    <w:basedOn w:val="Normal"/>
    <w:link w:val="Corpodetexto3Char"/>
    <w:rsid w:val="00AF5DB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iCs/>
      <w:sz w:val="32"/>
      <w:szCs w:val="20"/>
      <w:lang w:eastAsia="pt-PT"/>
    </w:rPr>
  </w:style>
  <w:style w:type="character" w:customStyle="1" w:styleId="Corpodetexto3Char">
    <w:name w:val="Corpo de texto 3 Char"/>
    <w:basedOn w:val="Fontepargpadro"/>
    <w:link w:val="Corpodetexto3"/>
    <w:rsid w:val="00AF5DBC"/>
    <w:rPr>
      <w:b/>
      <w:iCs/>
      <w:sz w:val="32"/>
    </w:rPr>
  </w:style>
  <w:style w:type="paragraph" w:styleId="Destinatrio">
    <w:name w:val="envelope address"/>
    <w:basedOn w:val="Normal"/>
    <w:rsid w:val="00AF5DBC"/>
    <w:pPr>
      <w:framePr w:w="7938" w:h="1984" w:hRule="exact" w:hSpace="141" w:wrap="auto" w:hAnchor="page" w:xAlign="center" w:yAlign="bottom"/>
      <w:overflowPunct w:val="0"/>
      <w:autoSpaceDE w:val="0"/>
      <w:autoSpaceDN w:val="0"/>
      <w:adjustRightInd w:val="0"/>
      <w:ind w:left="2835"/>
      <w:textAlignment w:val="baseline"/>
    </w:pPr>
    <w:rPr>
      <w:rFonts w:ascii="Century Schoolbook" w:hAnsi="Century Schoolbook"/>
      <w:sz w:val="28"/>
      <w:szCs w:val="20"/>
      <w:lang w:eastAsia="pt-PT"/>
    </w:rPr>
  </w:style>
  <w:style w:type="paragraph" w:customStyle="1" w:styleId="Mapadodocumento1">
    <w:name w:val="Mapa do documento1"/>
    <w:basedOn w:val="Normal"/>
    <w:rsid w:val="00AF5DBC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/>
      <w:sz w:val="22"/>
      <w:szCs w:val="20"/>
      <w:lang w:eastAsia="pt-PT"/>
    </w:rPr>
  </w:style>
  <w:style w:type="paragraph" w:customStyle="1" w:styleId="l">
    <w:name w:val="l"/>
    <w:basedOn w:val="Normal"/>
    <w:rsid w:val="00AF5DBC"/>
    <w:pPr>
      <w:overflowPunct w:val="0"/>
      <w:autoSpaceDE w:val="0"/>
      <w:autoSpaceDN w:val="0"/>
      <w:adjustRightInd w:val="0"/>
      <w:spacing w:before="60"/>
      <w:jc w:val="center"/>
      <w:textAlignment w:val="baseline"/>
    </w:pPr>
    <w:rPr>
      <w:sz w:val="16"/>
      <w:szCs w:val="20"/>
      <w:lang w:eastAsia="pt-PT"/>
    </w:rPr>
  </w:style>
  <w:style w:type="paragraph" w:styleId="Commarcadores">
    <w:name w:val="List Bullet"/>
    <w:basedOn w:val="Normal"/>
    <w:rsid w:val="00AF5DBC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Commarcadores2">
    <w:name w:val="List Bullet 2"/>
    <w:basedOn w:val="Normal"/>
    <w:autoRedefine/>
    <w:rsid w:val="00AF5DBC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Commarcadores3">
    <w:name w:val="List Bullet 3"/>
    <w:basedOn w:val="Normal"/>
    <w:autoRedefine/>
    <w:rsid w:val="00AF5DBC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Remetente">
    <w:name w:val="envelope return"/>
    <w:basedOn w:val="Normal"/>
    <w:rsid w:val="00AF5DBC"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 w:val="24"/>
      <w:szCs w:val="20"/>
      <w:lang w:eastAsia="pt-PT"/>
    </w:rPr>
  </w:style>
  <w:style w:type="paragraph" w:customStyle="1" w:styleId="textocorrente">
    <w:name w:val="texto corrente"/>
    <w:rsid w:val="00AF5DBC"/>
    <w:pPr>
      <w:spacing w:before="120" w:after="120" w:line="360" w:lineRule="auto"/>
      <w:ind w:left="284"/>
      <w:jc w:val="both"/>
    </w:pPr>
    <w:rPr>
      <w:rFonts w:ascii="Arial" w:hAnsi="Arial"/>
      <w:sz w:val="22"/>
      <w:lang w:eastAsia="en-US"/>
    </w:rPr>
  </w:style>
  <w:style w:type="paragraph" w:styleId="Ttulo">
    <w:name w:val="Title"/>
    <w:basedOn w:val="Normal"/>
    <w:link w:val="TtuloChar"/>
    <w:qFormat/>
    <w:rsid w:val="00AF5DB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pacing w:val="60"/>
      <w:sz w:val="22"/>
      <w:szCs w:val="20"/>
      <w:lang w:eastAsia="pt-PT"/>
    </w:rPr>
  </w:style>
  <w:style w:type="character" w:customStyle="1" w:styleId="TtuloChar">
    <w:name w:val="Título Char"/>
    <w:basedOn w:val="Fontepargpadro"/>
    <w:link w:val="Ttulo"/>
    <w:rsid w:val="00AF5DBC"/>
    <w:rPr>
      <w:spacing w:val="60"/>
      <w:sz w:val="22"/>
    </w:rPr>
  </w:style>
  <w:style w:type="paragraph" w:styleId="Recuodecorpodetexto3">
    <w:name w:val="Body Text Indent 3"/>
    <w:basedOn w:val="Normal"/>
    <w:link w:val="Recuodecorpodetexto3Char"/>
    <w:rsid w:val="00AF5DBC"/>
    <w:pPr>
      <w:spacing w:before="120"/>
      <w:ind w:left="1980" w:hanging="180"/>
    </w:pPr>
  </w:style>
  <w:style w:type="character" w:customStyle="1" w:styleId="Recuodecorpodetexto3Char">
    <w:name w:val="Recuo de corpo de texto 3 Char"/>
    <w:basedOn w:val="Fontepargpadro"/>
    <w:link w:val="Recuodecorpodetexto3"/>
    <w:rsid w:val="00AF5DBC"/>
    <w:rPr>
      <w:rFonts w:ascii="Arial" w:hAnsi="Arial"/>
      <w:szCs w:val="18"/>
      <w:lang w:eastAsia="en-US"/>
    </w:rPr>
  </w:style>
  <w:style w:type="character" w:customStyle="1" w:styleId="Ttulo2Char">
    <w:name w:val="Título 2 Char"/>
    <w:aliases w:val="Título 2  - MECH Char"/>
    <w:basedOn w:val="Fontepargpadro"/>
    <w:link w:val="Ttulo2"/>
    <w:rsid w:val="00AF5DBC"/>
    <w:rPr>
      <w:rFonts w:ascii="Arial Negrito" w:hAnsi="Arial Negrito" w:cs="Arial"/>
      <w:b/>
      <w:smallCaps/>
      <w:szCs w:val="22"/>
      <w:lang w:eastAsia="en-US"/>
    </w:rPr>
  </w:style>
  <w:style w:type="character" w:styleId="HiperlinkVisitado">
    <w:name w:val="FollowedHyperlink"/>
    <w:basedOn w:val="Fontepargpadro"/>
    <w:uiPriority w:val="99"/>
    <w:unhideWhenUsed/>
    <w:rsid w:val="00AF5DBC"/>
    <w:rPr>
      <w:color w:val="800080"/>
      <w:u w:val="single"/>
    </w:rPr>
  </w:style>
  <w:style w:type="paragraph" w:customStyle="1" w:styleId="font5">
    <w:name w:val="font5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font6">
    <w:name w:val="font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16"/>
      <w:szCs w:val="16"/>
      <w:lang w:eastAsia="pt-PT"/>
    </w:rPr>
  </w:style>
  <w:style w:type="paragraph" w:customStyle="1" w:styleId="xl76">
    <w:name w:val="xl7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77">
    <w:name w:val="xl77"/>
    <w:basedOn w:val="Normal"/>
    <w:rsid w:val="00AF5DBC"/>
    <w:pP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78">
    <w:name w:val="xl78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79">
    <w:name w:val="xl79"/>
    <w:basedOn w:val="Normal"/>
    <w:rsid w:val="00AF5DBC"/>
    <w:pPr>
      <w:spacing w:before="100" w:beforeAutospacing="1" w:after="100" w:afterAutospacing="1" w:line="240" w:lineRule="auto"/>
    </w:pPr>
    <w:rPr>
      <w:rFonts w:cs="Arial"/>
      <w:sz w:val="16"/>
      <w:szCs w:val="16"/>
      <w:lang w:eastAsia="pt-PT"/>
    </w:rPr>
  </w:style>
  <w:style w:type="paragraph" w:customStyle="1" w:styleId="xl80">
    <w:name w:val="xl80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xl81">
    <w:name w:val="xl81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2">
    <w:name w:val="xl82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3">
    <w:name w:val="xl83"/>
    <w:basedOn w:val="Normal"/>
    <w:rsid w:val="00AF5D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4">
    <w:name w:val="xl84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5">
    <w:name w:val="xl85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6">
    <w:name w:val="xl86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xl87">
    <w:name w:val="xl87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8">
    <w:name w:val="xl88"/>
    <w:basedOn w:val="Normal"/>
    <w:rsid w:val="00AF5D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9">
    <w:name w:val="xl89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90">
    <w:name w:val="xl90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1">
    <w:name w:val="xl91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2">
    <w:name w:val="xl92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3">
    <w:name w:val="xl93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4">
    <w:name w:val="xl94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5">
    <w:name w:val="xl95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6">
    <w:name w:val="xl96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7">
    <w:name w:val="xl97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98">
    <w:name w:val="xl98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99">
    <w:name w:val="xl99"/>
    <w:basedOn w:val="Normal"/>
    <w:rsid w:val="00AF5DBC"/>
    <w:pPr>
      <w:spacing w:before="100" w:beforeAutospacing="1" w:after="100" w:afterAutospacing="1" w:line="240" w:lineRule="auto"/>
      <w:jc w:val="left"/>
      <w:textAlignment w:val="top"/>
    </w:pPr>
    <w:rPr>
      <w:rFonts w:cs="Arial"/>
      <w:sz w:val="16"/>
      <w:szCs w:val="16"/>
      <w:lang w:eastAsia="pt-PT"/>
    </w:rPr>
  </w:style>
  <w:style w:type="paragraph" w:customStyle="1" w:styleId="xl100">
    <w:name w:val="xl100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1">
    <w:name w:val="xl101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2">
    <w:name w:val="xl102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3">
    <w:name w:val="xl103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4">
    <w:name w:val="xl104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5">
    <w:name w:val="xl105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6">
    <w:name w:val="xl106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7">
    <w:name w:val="xl107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8">
    <w:name w:val="xl108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9">
    <w:name w:val="xl109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10">
    <w:name w:val="xl110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1">
    <w:name w:val="xl111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12">
    <w:name w:val="xl112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13">
    <w:name w:val="xl113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4">
    <w:name w:val="xl11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5">
    <w:name w:val="xl115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6">
    <w:name w:val="xl116"/>
    <w:basedOn w:val="Normal"/>
    <w:rsid w:val="00AF5DBC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17">
    <w:name w:val="xl117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8">
    <w:name w:val="xl118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9">
    <w:name w:val="xl119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20">
    <w:name w:val="xl120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1">
    <w:name w:val="xl121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2">
    <w:name w:val="xl122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3">
    <w:name w:val="xl123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4">
    <w:name w:val="xl12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5">
    <w:name w:val="xl125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6">
    <w:name w:val="xl12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7">
    <w:name w:val="xl127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8">
    <w:name w:val="xl128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9">
    <w:name w:val="xl129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0">
    <w:name w:val="xl130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1">
    <w:name w:val="xl131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2">
    <w:name w:val="xl132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3">
    <w:name w:val="xl133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4">
    <w:name w:val="xl13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35">
    <w:name w:val="xl135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6">
    <w:name w:val="xl136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7">
    <w:name w:val="xl137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8">
    <w:name w:val="xl138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9">
    <w:name w:val="xl139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40">
    <w:name w:val="xl140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1">
    <w:name w:val="xl141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2">
    <w:name w:val="xl142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3">
    <w:name w:val="xl143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44">
    <w:name w:val="xl144"/>
    <w:basedOn w:val="Normal"/>
    <w:rsid w:val="00AF5D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5">
    <w:name w:val="xl145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6">
    <w:name w:val="xl14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7">
    <w:name w:val="xl147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8">
    <w:name w:val="xl148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49">
    <w:name w:val="xl149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Arial"/>
      <w:sz w:val="24"/>
      <w:szCs w:val="24"/>
      <w:lang w:eastAsia="pt-PT"/>
    </w:rPr>
  </w:style>
  <w:style w:type="paragraph" w:customStyle="1" w:styleId="xl150">
    <w:name w:val="xl150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151">
    <w:name w:val="xl151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52">
    <w:name w:val="xl152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53">
    <w:name w:val="xl153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154">
    <w:name w:val="xl154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55">
    <w:name w:val="xl155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56">
    <w:name w:val="xl156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EstiloEsquerda">
    <w:name w:val="Estilo Esquerda"/>
    <w:basedOn w:val="Normal"/>
    <w:rsid w:val="00AF5DBC"/>
    <w:pPr>
      <w:spacing w:before="120"/>
    </w:pPr>
    <w:rPr>
      <w:szCs w:val="20"/>
    </w:rPr>
  </w:style>
  <w:style w:type="character" w:styleId="Refdenotaderodap">
    <w:name w:val="footnote reference"/>
    <w:basedOn w:val="Fontepargpadro"/>
    <w:rsid w:val="00AF5DBC"/>
    <w:rPr>
      <w:vertAlign w:val="superscript"/>
    </w:rPr>
  </w:style>
  <w:style w:type="paragraph" w:styleId="Textoembloco">
    <w:name w:val="Block Text"/>
    <w:basedOn w:val="Normal"/>
    <w:link w:val="TextoemblocoChar"/>
    <w:rsid w:val="00AF5DBC"/>
    <w:pPr>
      <w:spacing w:before="100" w:beforeAutospacing="1" w:after="100" w:afterAutospacing="1"/>
    </w:pPr>
    <w:rPr>
      <w:szCs w:val="24"/>
      <w:lang w:eastAsia="pt-PT"/>
    </w:rPr>
  </w:style>
  <w:style w:type="character" w:customStyle="1" w:styleId="TextoemblocoChar">
    <w:name w:val="Texto em bloco Char"/>
    <w:basedOn w:val="Fontepargpadro"/>
    <w:link w:val="Textoembloco"/>
    <w:rsid w:val="00AF5DBC"/>
    <w:rPr>
      <w:rFonts w:ascii="Arial" w:hAnsi="Arial"/>
      <w:szCs w:val="24"/>
    </w:rPr>
  </w:style>
  <w:style w:type="paragraph" w:styleId="Legenda">
    <w:name w:val="caption"/>
    <w:basedOn w:val="Normal"/>
    <w:next w:val="Normal"/>
    <w:unhideWhenUsed/>
    <w:qFormat/>
    <w:rsid w:val="003E3FCC"/>
    <w:pPr>
      <w:spacing w:after="200" w:line="240" w:lineRule="auto"/>
    </w:pPr>
    <w:rPr>
      <w:i/>
      <w:iCs/>
      <w:color w:val="1F497D" w:themeColor="text2"/>
      <w:sz w:val="18"/>
    </w:rPr>
  </w:style>
  <w:style w:type="paragraph" w:customStyle="1" w:styleId="VCTitulo1">
    <w:name w:val="VC Titulo1"/>
    <w:basedOn w:val="Normal"/>
    <w:qFormat/>
    <w:rsid w:val="00105E26"/>
    <w:pPr>
      <w:numPr>
        <w:numId w:val="9"/>
      </w:numPr>
      <w:spacing w:before="120" w:after="240"/>
      <w:outlineLvl w:val="0"/>
    </w:pPr>
    <w:rPr>
      <w:rFonts w:ascii="Swis721 Cn BT" w:hAnsi="Swis721 Cn BT"/>
      <w:b/>
      <w:bCs/>
      <w:smallCaps/>
      <w:color w:val="808080"/>
      <w:sz w:val="32"/>
      <w:szCs w:val="28"/>
      <w:lang w:eastAsia="pt-PT"/>
    </w:rPr>
  </w:style>
  <w:style w:type="paragraph" w:customStyle="1" w:styleId="VCTitulo2">
    <w:name w:val="VC Titulo2"/>
    <w:basedOn w:val="Normal"/>
    <w:qFormat/>
    <w:rsid w:val="00105E26"/>
    <w:pPr>
      <w:keepNext/>
      <w:numPr>
        <w:ilvl w:val="1"/>
        <w:numId w:val="9"/>
      </w:numPr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paragraph" w:customStyle="1" w:styleId="VCTitulo3">
    <w:name w:val="VC Titulo3"/>
    <w:basedOn w:val="Normal"/>
    <w:link w:val="VCTitulo3Carcter"/>
    <w:qFormat/>
    <w:rsid w:val="00105E26"/>
    <w:pPr>
      <w:keepNext/>
      <w:numPr>
        <w:ilvl w:val="2"/>
        <w:numId w:val="9"/>
      </w:numPr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paragraph" w:customStyle="1" w:styleId="VCTitulo4">
    <w:name w:val="VC Titulo4"/>
    <w:basedOn w:val="Normal"/>
    <w:qFormat/>
    <w:rsid w:val="00105E26"/>
    <w:pPr>
      <w:keepNext/>
      <w:numPr>
        <w:ilvl w:val="3"/>
        <w:numId w:val="9"/>
      </w:numPr>
      <w:tabs>
        <w:tab w:val="left" w:pos="1134"/>
      </w:tabs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character" w:customStyle="1" w:styleId="VCTitulo3Carcter">
    <w:name w:val="VC Titulo3 Carácter"/>
    <w:link w:val="VCTitulo3"/>
    <w:rsid w:val="00105E26"/>
    <w:rPr>
      <w:rFonts w:ascii="Swis721 Cn BT" w:hAnsi="Swis721 Cn BT"/>
      <w:b/>
      <w:bCs/>
      <w:smallCaps/>
      <w:color w:val="808080"/>
      <w:sz w:val="28"/>
      <w:szCs w:val="28"/>
    </w:rPr>
  </w:style>
  <w:style w:type="paragraph" w:customStyle="1" w:styleId="Estilondice1EspaamentoentrelinhasPelomenos11pt">
    <w:name w:val="Estilo Índice 1 + Espaçamento entre linhas:  Pelo menos 11 pt"/>
    <w:basedOn w:val="Sumrio1"/>
    <w:rsid w:val="00262307"/>
    <w:pPr>
      <w:spacing w:line="26" w:lineRule="atLeast"/>
      <w:ind w:right="96"/>
    </w:pPr>
  </w:style>
  <w:style w:type="paragraph" w:customStyle="1" w:styleId="NORMAL-MECH">
    <w:name w:val="NORMAL-MECH"/>
    <w:basedOn w:val="Normal"/>
    <w:link w:val="NORMAL-MECHCarcter"/>
    <w:autoRedefine/>
    <w:rsid w:val="00B35FBB"/>
    <w:pPr>
      <w:numPr>
        <w:numId w:val="11"/>
      </w:numPr>
      <w:spacing w:before="120"/>
      <w:ind w:left="851" w:hanging="284"/>
    </w:pPr>
    <w:rPr>
      <w:lang w:val="x-none"/>
    </w:rPr>
  </w:style>
  <w:style w:type="character" w:customStyle="1" w:styleId="NORMAL-MECHCarcter">
    <w:name w:val="NORMAL-MECH Carácter"/>
    <w:link w:val="NORMAL-MECH"/>
    <w:rsid w:val="009576EF"/>
    <w:rPr>
      <w:rFonts w:ascii="Arial" w:hAnsi="Arial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istina.MECH\Ambiente%20de%20trabalho\Modelos\MOD.39%20Rev.04%20Pe&#231;a%20Escrita%20de%20Projec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F7650-6CE1-4478-ABC1-B147976E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MOD.39 Rev.04 Peça Escrita de Projecto.dotx</Template>
  <TotalTime>43</TotalTime>
  <Pages>13</Pages>
  <Words>1621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Pavilhão Famalicão</vt:lpstr>
    </vt:vector>
  </TitlesOfParts>
  <Manager>Pedro Balonas</Manager>
  <Company>balonasprojectos,lda</Company>
  <LinksUpToDate>false</LinksUpToDate>
  <CharactersWithSpaces>10355</CharactersWithSpaces>
  <SharedDoc>false</SharedDoc>
  <HLinks>
    <vt:vector size="24" baseType="variant"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_Toc306309394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_Toc306309393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_Toc306309392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_Toc306309391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Pavilhão Famalicão</dc:title>
  <dc:subject>condições'técnicas</dc:subject>
  <dc:creator>Magda</dc:creator>
  <cp:lastModifiedBy>Magda Costa</cp:lastModifiedBy>
  <cp:revision>13</cp:revision>
  <cp:lastPrinted>2016-12-14T16:49:00Z</cp:lastPrinted>
  <dcterms:created xsi:type="dcterms:W3CDTF">2016-12-13T15:17:00Z</dcterms:created>
  <dcterms:modified xsi:type="dcterms:W3CDTF">2016-12-14T16:50:00Z</dcterms:modified>
</cp:coreProperties>
</file>